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039617" w14:textId="77777777" w:rsidR="002236FA" w:rsidRDefault="002236FA" w:rsidP="00967712">
      <w:pPr>
        <w:spacing w:after="0" w:line="480" w:lineRule="auto"/>
        <w:rPr>
          <w:rFonts w:ascii="Times New Roman" w:eastAsia="Times New Roman" w:hAnsi="Times New Roman" w:cs="Times New Roman"/>
          <w:b/>
          <w:sz w:val="24"/>
          <w:szCs w:val="24"/>
          <w:lang w:val="en-GB"/>
        </w:rPr>
      </w:pPr>
    </w:p>
    <w:p w14:paraId="11EE3769" w14:textId="674405AB" w:rsidR="00967712" w:rsidRPr="00967712" w:rsidRDefault="002236FA" w:rsidP="008E2340">
      <w:pPr>
        <w:spacing w:after="0" w:line="480" w:lineRule="auto"/>
        <w:rPr>
          <w:rFonts w:ascii="Times New Roman" w:eastAsia="Times New Roman" w:hAnsi="Times New Roman" w:cs="Times New Roman"/>
          <w:b/>
          <w:sz w:val="24"/>
          <w:szCs w:val="24"/>
          <w:lang w:val="en-GB"/>
        </w:rPr>
      </w:pPr>
      <w:r>
        <w:rPr>
          <w:rFonts w:ascii="Times New Roman" w:eastAsia="Times New Roman" w:hAnsi="Times New Roman" w:cs="Times New Roman"/>
          <w:b/>
          <w:sz w:val="24"/>
          <w:szCs w:val="24"/>
          <w:lang w:val="en-GB"/>
        </w:rPr>
        <w:t xml:space="preserve">Additional File 3: </w:t>
      </w:r>
      <w:r w:rsidR="00967712" w:rsidRPr="00967712">
        <w:rPr>
          <w:rFonts w:ascii="Times New Roman" w:eastAsia="Times New Roman" w:hAnsi="Times New Roman" w:cs="Times New Roman"/>
          <w:b/>
          <w:sz w:val="24"/>
          <w:szCs w:val="24"/>
          <w:lang w:val="en-GB"/>
        </w:rPr>
        <w:t>Interaction by VUP status</w:t>
      </w:r>
    </w:p>
    <w:p w14:paraId="7AD07C4D" w14:textId="77777777" w:rsidR="00967712" w:rsidRPr="00967712" w:rsidRDefault="00967712" w:rsidP="00967712">
      <w:pPr>
        <w:spacing w:after="0" w:line="480" w:lineRule="auto"/>
        <w:rPr>
          <w:rFonts w:ascii="Times New Roman" w:eastAsia="Times New Roman" w:hAnsi="Times New Roman" w:cs="Times New Roman"/>
          <w:sz w:val="24"/>
          <w:szCs w:val="24"/>
          <w:lang w:val="en-GB"/>
        </w:rPr>
      </w:pPr>
      <w:r w:rsidRPr="00967712">
        <w:rPr>
          <w:rFonts w:ascii="Times New Roman" w:eastAsia="Times New Roman" w:hAnsi="Times New Roman" w:cs="Times New Roman"/>
          <w:sz w:val="24"/>
          <w:szCs w:val="24"/>
          <w:lang w:val="en-GB"/>
        </w:rPr>
        <w:t>Difference in the effects of the intervention emerged between cPW and ePW households on the HOME inventory (</w:t>
      </w:r>
      <w:r w:rsidRPr="00967712">
        <w:rPr>
          <w:rFonts w:ascii="Times New Roman" w:eastAsia="Times New Roman" w:hAnsi="Times New Roman" w:cs="Times New Roman"/>
          <w:i/>
          <w:sz w:val="24"/>
          <w:szCs w:val="24"/>
          <w:lang w:val="en-GB"/>
        </w:rPr>
        <w:t>p</w:t>
      </w:r>
      <w:r w:rsidRPr="00967712">
        <w:rPr>
          <w:rFonts w:ascii="Times New Roman" w:eastAsia="Times New Roman" w:hAnsi="Times New Roman" w:cs="Times New Roman"/>
          <w:sz w:val="24"/>
          <w:szCs w:val="24"/>
          <w:lang w:val="en-GB"/>
        </w:rPr>
        <w:t>=0.002), shared decision making about what to do when a child is sick (</w:t>
      </w:r>
      <w:r w:rsidRPr="00967712">
        <w:rPr>
          <w:rFonts w:ascii="Times New Roman" w:eastAsia="Times New Roman" w:hAnsi="Times New Roman" w:cs="Times New Roman"/>
          <w:i/>
          <w:sz w:val="24"/>
          <w:szCs w:val="24"/>
          <w:lang w:val="en-GB"/>
        </w:rPr>
        <w:t>p</w:t>
      </w:r>
      <w:r w:rsidRPr="00967712">
        <w:rPr>
          <w:rFonts w:ascii="Times New Roman" w:eastAsia="Times New Roman" w:hAnsi="Times New Roman" w:cs="Times New Roman"/>
          <w:sz w:val="24"/>
          <w:szCs w:val="24"/>
          <w:lang w:val="en-GB"/>
        </w:rPr>
        <w:t>=0.016), shared decision making about what a child eats (</w:t>
      </w:r>
      <w:r w:rsidRPr="00967712">
        <w:rPr>
          <w:rFonts w:ascii="Times New Roman" w:eastAsia="Times New Roman" w:hAnsi="Times New Roman" w:cs="Times New Roman"/>
          <w:i/>
          <w:sz w:val="24"/>
          <w:szCs w:val="24"/>
          <w:lang w:val="en-GB"/>
        </w:rPr>
        <w:t>p</w:t>
      </w:r>
      <w:r w:rsidRPr="00967712">
        <w:rPr>
          <w:rFonts w:ascii="Times New Roman" w:eastAsia="Times New Roman" w:hAnsi="Times New Roman" w:cs="Times New Roman"/>
          <w:sz w:val="24"/>
          <w:szCs w:val="24"/>
          <w:lang w:val="en-GB"/>
        </w:rPr>
        <w:t>=0.020), and perpetration of violence (</w:t>
      </w:r>
      <w:r w:rsidRPr="00967712">
        <w:rPr>
          <w:rFonts w:ascii="Times New Roman" w:eastAsia="Times New Roman" w:hAnsi="Times New Roman" w:cs="Times New Roman"/>
          <w:i/>
          <w:sz w:val="24"/>
          <w:szCs w:val="24"/>
          <w:lang w:val="en-GB"/>
        </w:rPr>
        <w:t>p</w:t>
      </w:r>
      <w:r w:rsidRPr="00967712">
        <w:rPr>
          <w:rFonts w:ascii="Times New Roman" w:eastAsia="Times New Roman" w:hAnsi="Times New Roman" w:cs="Times New Roman"/>
          <w:sz w:val="24"/>
          <w:szCs w:val="24"/>
          <w:lang w:val="en-GB"/>
        </w:rPr>
        <w:t>=0.031). A full table of results is in the supplemental material, Table S3. On the HOME inventory, we found that the intervention effect was greater in the ePW households compared with cPW households. For the shared decision-making questions, we found that intervention effects were limited to cPW households. For perpetration of violence we found that intervention effects were limited to ePW households.</w:t>
      </w:r>
    </w:p>
    <w:p w14:paraId="2B3D88EA" w14:textId="77777777" w:rsidR="00967712" w:rsidRPr="00967712" w:rsidRDefault="00967712" w:rsidP="00967712">
      <w:pPr>
        <w:spacing w:after="0" w:line="480" w:lineRule="auto"/>
        <w:rPr>
          <w:rFonts w:ascii="Times New Roman" w:eastAsia="Times New Roman" w:hAnsi="Times New Roman" w:cs="Times New Roman"/>
          <w:sz w:val="24"/>
          <w:szCs w:val="24"/>
          <w:highlight w:val="white"/>
          <w:lang w:val="en-GB"/>
        </w:rPr>
      </w:pPr>
    </w:p>
    <w:tbl>
      <w:tblPr>
        <w:tblW w:w="13248" w:type="dxa"/>
        <w:tblLook w:val="04A0" w:firstRow="1" w:lastRow="0" w:firstColumn="1" w:lastColumn="0" w:noHBand="0" w:noVBand="1"/>
      </w:tblPr>
      <w:tblGrid>
        <w:gridCol w:w="3201"/>
        <w:gridCol w:w="1288"/>
        <w:gridCol w:w="1288"/>
        <w:gridCol w:w="1824"/>
        <w:gridCol w:w="1308"/>
        <w:gridCol w:w="1446"/>
        <w:gridCol w:w="1784"/>
        <w:gridCol w:w="1109"/>
      </w:tblGrid>
      <w:tr w:rsidR="00967712" w:rsidRPr="00967712" w14:paraId="7A5C289D" w14:textId="77777777" w:rsidTr="00582317">
        <w:trPr>
          <w:trHeight w:val="784"/>
        </w:trPr>
        <w:tc>
          <w:tcPr>
            <w:tcW w:w="3201"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2BA450F" w14:textId="6C4B4410" w:rsidR="00967712" w:rsidRPr="00967712" w:rsidRDefault="00967712" w:rsidP="00967712">
            <w:pPr>
              <w:spacing w:after="0" w:line="240" w:lineRule="auto"/>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 xml:space="preserve"> Outcomes: </w:t>
            </w:r>
            <w:r w:rsidRPr="00967712">
              <w:rPr>
                <w:rFonts w:ascii="Calibri" w:eastAsia="Times New Roman" w:hAnsi="Calibri" w:cs="Times New Roman"/>
                <w:color w:val="000000"/>
                <w:sz w:val="16"/>
                <w:szCs w:val="16"/>
                <w:lang w:val="en-GB"/>
              </w:rPr>
              <w:br/>
              <w:t xml:space="preserve">Continuous reported as </w:t>
            </w:r>
            <w:r w:rsidR="007041B4">
              <w:rPr>
                <w:rFonts w:ascii="Calibri" w:eastAsia="Times New Roman" w:hAnsi="Calibri" w:cs="Times New Roman"/>
                <w:color w:val="000000"/>
                <w:sz w:val="16"/>
                <w:szCs w:val="16"/>
                <w:lang w:val="en-GB"/>
              </w:rPr>
              <w:t xml:space="preserve">adjusted </w:t>
            </w:r>
            <w:r w:rsidRPr="00967712">
              <w:rPr>
                <w:rFonts w:ascii="Calibri" w:eastAsia="Times New Roman" w:hAnsi="Calibri" w:cs="Times New Roman"/>
                <w:color w:val="000000"/>
                <w:sz w:val="16"/>
                <w:szCs w:val="16"/>
                <w:lang w:val="en-GB"/>
              </w:rPr>
              <w:t>mean</w:t>
            </w:r>
            <w:r w:rsidRPr="00967712">
              <w:rPr>
                <w:rFonts w:ascii="Calibri" w:eastAsia="Times New Roman" w:hAnsi="Calibri" w:cs="Times New Roman"/>
                <w:color w:val="000000"/>
                <w:sz w:val="16"/>
                <w:szCs w:val="16"/>
                <w:lang w:val="en-GB"/>
              </w:rPr>
              <w:br/>
              <w:t>Binary reported as %</w:t>
            </w:r>
            <w:bookmarkStart w:id="0" w:name="_GoBack"/>
            <w:bookmarkEnd w:id="0"/>
          </w:p>
        </w:tc>
        <w:tc>
          <w:tcPr>
            <w:tcW w:w="4400" w:type="dxa"/>
            <w:gridSpan w:val="3"/>
            <w:tcBorders>
              <w:top w:val="single" w:sz="8" w:space="0" w:color="auto"/>
              <w:left w:val="nil"/>
              <w:bottom w:val="single" w:sz="4" w:space="0" w:color="auto"/>
              <w:right w:val="single" w:sz="4" w:space="0" w:color="auto"/>
            </w:tcBorders>
            <w:shd w:val="clear" w:color="auto" w:fill="auto"/>
            <w:vAlign w:val="center"/>
            <w:hideMark/>
          </w:tcPr>
          <w:p w14:paraId="6EF8384C" w14:textId="77777777" w:rsidR="00967712" w:rsidRPr="00967712" w:rsidRDefault="00967712" w:rsidP="00967712">
            <w:pPr>
              <w:spacing w:after="0" w:line="240" w:lineRule="auto"/>
              <w:jc w:val="center"/>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Classic Public Works (cPW)</w:t>
            </w:r>
            <w:r w:rsidRPr="00967712">
              <w:rPr>
                <w:rFonts w:ascii="Calibri" w:eastAsia="Times New Roman" w:hAnsi="Calibri" w:cs="Times New Roman"/>
                <w:b/>
                <w:bCs/>
                <w:color w:val="000000"/>
                <w:sz w:val="16"/>
                <w:szCs w:val="16"/>
                <w:lang w:val="en-GB"/>
              </w:rPr>
              <w:br/>
              <w:t xml:space="preserve">Post-intervention </w:t>
            </w:r>
            <w:r w:rsidRPr="00967712">
              <w:rPr>
                <w:rFonts w:ascii="Calibri" w:eastAsia="Times New Roman" w:hAnsi="Calibri" w:cs="Times New Roman"/>
                <w:b/>
                <w:bCs/>
                <w:color w:val="000000"/>
                <w:sz w:val="16"/>
                <w:szCs w:val="16"/>
                <w:lang w:val="en-GB"/>
              </w:rPr>
              <w:br/>
            </w:r>
          </w:p>
        </w:tc>
        <w:tc>
          <w:tcPr>
            <w:tcW w:w="4538" w:type="dxa"/>
            <w:gridSpan w:val="3"/>
            <w:tcBorders>
              <w:top w:val="single" w:sz="8" w:space="0" w:color="auto"/>
              <w:left w:val="nil"/>
              <w:bottom w:val="single" w:sz="4" w:space="0" w:color="auto"/>
              <w:right w:val="single" w:sz="4" w:space="0" w:color="auto"/>
            </w:tcBorders>
            <w:shd w:val="clear" w:color="auto" w:fill="auto"/>
            <w:vAlign w:val="center"/>
            <w:hideMark/>
          </w:tcPr>
          <w:p w14:paraId="4394B285" w14:textId="77777777" w:rsidR="00967712" w:rsidRPr="00967712" w:rsidRDefault="00967712" w:rsidP="00967712">
            <w:pPr>
              <w:spacing w:after="0" w:line="240" w:lineRule="auto"/>
              <w:jc w:val="center"/>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Expanded Public Works (ePW)</w:t>
            </w:r>
            <w:r w:rsidRPr="00967712">
              <w:rPr>
                <w:rFonts w:ascii="Calibri" w:eastAsia="Times New Roman" w:hAnsi="Calibri" w:cs="Times New Roman"/>
                <w:b/>
                <w:bCs/>
                <w:color w:val="000000"/>
                <w:sz w:val="16"/>
                <w:szCs w:val="16"/>
                <w:lang w:val="en-GB"/>
              </w:rPr>
              <w:br/>
              <w:t>Post-intervention</w:t>
            </w:r>
          </w:p>
        </w:tc>
        <w:tc>
          <w:tcPr>
            <w:tcW w:w="1109" w:type="dxa"/>
            <w:vMerge w:val="restart"/>
            <w:tcBorders>
              <w:top w:val="single" w:sz="8" w:space="0" w:color="auto"/>
              <w:left w:val="single" w:sz="4" w:space="0" w:color="auto"/>
              <w:bottom w:val="single" w:sz="4" w:space="0" w:color="auto"/>
              <w:right w:val="single" w:sz="8" w:space="0" w:color="auto"/>
            </w:tcBorders>
            <w:shd w:val="clear" w:color="auto" w:fill="auto"/>
            <w:vAlign w:val="bottom"/>
            <w:hideMark/>
          </w:tcPr>
          <w:p w14:paraId="3A917C59" w14:textId="77777777" w:rsidR="00967712" w:rsidRPr="00967712" w:rsidRDefault="00967712" w:rsidP="00967712">
            <w:pPr>
              <w:spacing w:after="0" w:line="240" w:lineRule="auto"/>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Test of differences</w:t>
            </w:r>
            <w:r w:rsidRPr="00967712">
              <w:rPr>
                <w:rFonts w:ascii="Calibri" w:eastAsia="Times New Roman" w:hAnsi="Calibri" w:cs="Times New Roman"/>
                <w:b/>
                <w:bCs/>
                <w:color w:val="000000"/>
                <w:sz w:val="20"/>
                <w:szCs w:val="20"/>
                <w:vertAlign w:val="superscript"/>
                <w:lang w:val="en-GB"/>
              </w:rPr>
              <w:t>1</w:t>
            </w:r>
          </w:p>
        </w:tc>
      </w:tr>
      <w:tr w:rsidR="00967712" w:rsidRPr="00967712" w14:paraId="6FBE0B00" w14:textId="77777777" w:rsidTr="00582317">
        <w:trPr>
          <w:trHeight w:val="588"/>
        </w:trPr>
        <w:tc>
          <w:tcPr>
            <w:tcW w:w="3201" w:type="dxa"/>
            <w:tcBorders>
              <w:top w:val="nil"/>
              <w:left w:val="single" w:sz="8" w:space="0" w:color="auto"/>
              <w:bottom w:val="single" w:sz="4" w:space="0" w:color="auto"/>
              <w:right w:val="single" w:sz="4" w:space="0" w:color="auto"/>
            </w:tcBorders>
            <w:shd w:val="clear" w:color="auto" w:fill="auto"/>
            <w:vAlign w:val="center"/>
            <w:hideMark/>
          </w:tcPr>
          <w:p w14:paraId="3C8EF769" w14:textId="77777777" w:rsidR="00967712" w:rsidRPr="00967712" w:rsidRDefault="00967712" w:rsidP="00967712">
            <w:pPr>
              <w:spacing w:after="0" w:line="240" w:lineRule="auto"/>
              <w:rPr>
                <w:rFonts w:ascii="Calibri" w:eastAsia="Times New Roman" w:hAnsi="Calibri" w:cs="Times New Roman"/>
                <w:color w:val="000000"/>
                <w:sz w:val="16"/>
                <w:szCs w:val="16"/>
                <w:lang w:val="en-GB"/>
              </w:rPr>
            </w:pPr>
          </w:p>
        </w:tc>
        <w:tc>
          <w:tcPr>
            <w:tcW w:w="1288" w:type="dxa"/>
            <w:tcBorders>
              <w:top w:val="nil"/>
              <w:left w:val="nil"/>
              <w:bottom w:val="single" w:sz="4" w:space="0" w:color="auto"/>
              <w:right w:val="single" w:sz="4" w:space="0" w:color="auto"/>
            </w:tcBorders>
            <w:shd w:val="clear" w:color="auto" w:fill="auto"/>
            <w:vAlign w:val="center"/>
            <w:hideMark/>
          </w:tcPr>
          <w:p w14:paraId="53B65208" w14:textId="77777777" w:rsidR="00967712" w:rsidRPr="00967712" w:rsidRDefault="00967712" w:rsidP="00967712">
            <w:pPr>
              <w:spacing w:after="0" w:line="240" w:lineRule="auto"/>
              <w:jc w:val="center"/>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Treatment</w:t>
            </w:r>
          </w:p>
        </w:tc>
        <w:tc>
          <w:tcPr>
            <w:tcW w:w="1288" w:type="dxa"/>
            <w:tcBorders>
              <w:top w:val="nil"/>
              <w:left w:val="nil"/>
              <w:bottom w:val="single" w:sz="4" w:space="0" w:color="auto"/>
              <w:right w:val="single" w:sz="4" w:space="0" w:color="auto"/>
            </w:tcBorders>
            <w:shd w:val="clear" w:color="auto" w:fill="auto"/>
            <w:vAlign w:val="center"/>
            <w:hideMark/>
          </w:tcPr>
          <w:p w14:paraId="1475E369" w14:textId="77777777" w:rsidR="00967712" w:rsidRPr="00967712" w:rsidRDefault="00967712" w:rsidP="00967712">
            <w:pPr>
              <w:spacing w:after="0" w:line="240" w:lineRule="auto"/>
              <w:jc w:val="center"/>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Control</w:t>
            </w:r>
          </w:p>
        </w:tc>
        <w:tc>
          <w:tcPr>
            <w:tcW w:w="1823" w:type="dxa"/>
            <w:tcBorders>
              <w:top w:val="nil"/>
              <w:left w:val="nil"/>
              <w:bottom w:val="single" w:sz="4" w:space="0" w:color="auto"/>
              <w:right w:val="single" w:sz="4" w:space="0" w:color="auto"/>
            </w:tcBorders>
            <w:shd w:val="clear" w:color="auto" w:fill="auto"/>
            <w:vAlign w:val="center"/>
            <w:hideMark/>
          </w:tcPr>
          <w:p w14:paraId="09A1F935" w14:textId="77777777" w:rsidR="00967712" w:rsidRPr="00967712" w:rsidRDefault="00967712" w:rsidP="00967712">
            <w:pPr>
              <w:spacing w:after="0" w:line="240" w:lineRule="auto"/>
              <w:jc w:val="center"/>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Test for significant change among cPW households</w:t>
            </w:r>
          </w:p>
        </w:tc>
        <w:tc>
          <w:tcPr>
            <w:tcW w:w="1308" w:type="dxa"/>
            <w:tcBorders>
              <w:top w:val="nil"/>
              <w:left w:val="nil"/>
              <w:bottom w:val="single" w:sz="4" w:space="0" w:color="auto"/>
              <w:right w:val="single" w:sz="4" w:space="0" w:color="auto"/>
            </w:tcBorders>
            <w:shd w:val="clear" w:color="auto" w:fill="auto"/>
            <w:vAlign w:val="center"/>
            <w:hideMark/>
          </w:tcPr>
          <w:p w14:paraId="25E2135D" w14:textId="77777777" w:rsidR="00967712" w:rsidRPr="00967712" w:rsidRDefault="00967712" w:rsidP="00967712">
            <w:pPr>
              <w:spacing w:after="0" w:line="240" w:lineRule="auto"/>
              <w:jc w:val="center"/>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Treatment</w:t>
            </w:r>
          </w:p>
        </w:tc>
        <w:tc>
          <w:tcPr>
            <w:tcW w:w="1446" w:type="dxa"/>
            <w:tcBorders>
              <w:top w:val="nil"/>
              <w:left w:val="nil"/>
              <w:bottom w:val="single" w:sz="4" w:space="0" w:color="auto"/>
              <w:right w:val="single" w:sz="4" w:space="0" w:color="auto"/>
            </w:tcBorders>
            <w:shd w:val="clear" w:color="auto" w:fill="auto"/>
            <w:vAlign w:val="center"/>
            <w:hideMark/>
          </w:tcPr>
          <w:p w14:paraId="6D0D9799" w14:textId="77777777" w:rsidR="00967712" w:rsidRPr="00967712" w:rsidRDefault="00967712" w:rsidP="00967712">
            <w:pPr>
              <w:spacing w:after="0" w:line="240" w:lineRule="auto"/>
              <w:jc w:val="center"/>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Control</w:t>
            </w:r>
          </w:p>
        </w:tc>
        <w:tc>
          <w:tcPr>
            <w:tcW w:w="1783" w:type="dxa"/>
            <w:tcBorders>
              <w:top w:val="nil"/>
              <w:left w:val="nil"/>
              <w:bottom w:val="single" w:sz="4" w:space="0" w:color="auto"/>
              <w:right w:val="single" w:sz="4" w:space="0" w:color="auto"/>
            </w:tcBorders>
            <w:shd w:val="clear" w:color="auto" w:fill="auto"/>
            <w:vAlign w:val="center"/>
            <w:hideMark/>
          </w:tcPr>
          <w:p w14:paraId="3D7DA6FE" w14:textId="77777777" w:rsidR="00967712" w:rsidRPr="00967712" w:rsidRDefault="00967712" w:rsidP="00967712">
            <w:pPr>
              <w:spacing w:after="0" w:line="240" w:lineRule="auto"/>
              <w:jc w:val="center"/>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Test for significant change among ePW households</w:t>
            </w:r>
          </w:p>
        </w:tc>
        <w:tc>
          <w:tcPr>
            <w:tcW w:w="1109" w:type="dxa"/>
            <w:vMerge/>
            <w:tcBorders>
              <w:top w:val="single" w:sz="8" w:space="0" w:color="auto"/>
              <w:left w:val="single" w:sz="4" w:space="0" w:color="auto"/>
              <w:bottom w:val="single" w:sz="4" w:space="0" w:color="auto"/>
              <w:right w:val="single" w:sz="8" w:space="0" w:color="auto"/>
            </w:tcBorders>
            <w:vAlign w:val="center"/>
            <w:hideMark/>
          </w:tcPr>
          <w:p w14:paraId="187C3305" w14:textId="77777777" w:rsidR="00967712" w:rsidRPr="00967712" w:rsidRDefault="00967712" w:rsidP="00967712">
            <w:pPr>
              <w:spacing w:after="0" w:line="240" w:lineRule="auto"/>
              <w:rPr>
                <w:rFonts w:ascii="Calibri" w:eastAsia="Times New Roman" w:hAnsi="Calibri" w:cs="Times New Roman"/>
                <w:b/>
                <w:bCs/>
                <w:color w:val="000000"/>
                <w:sz w:val="16"/>
                <w:szCs w:val="16"/>
                <w:lang w:val="en-GB"/>
              </w:rPr>
            </w:pPr>
          </w:p>
        </w:tc>
      </w:tr>
      <w:tr w:rsidR="00967712" w:rsidRPr="00967712" w14:paraId="451C3E75" w14:textId="77777777" w:rsidTr="00582317">
        <w:trPr>
          <w:trHeight w:val="175"/>
        </w:trPr>
        <w:tc>
          <w:tcPr>
            <w:tcW w:w="3201" w:type="dxa"/>
            <w:tcBorders>
              <w:top w:val="nil"/>
              <w:left w:val="single" w:sz="8" w:space="0" w:color="auto"/>
              <w:bottom w:val="nil"/>
              <w:right w:val="nil"/>
            </w:tcBorders>
            <w:shd w:val="clear" w:color="auto" w:fill="auto"/>
            <w:noWrap/>
            <w:vAlign w:val="center"/>
            <w:hideMark/>
          </w:tcPr>
          <w:p w14:paraId="68B8E413" w14:textId="77777777" w:rsidR="00967712" w:rsidRPr="00967712" w:rsidRDefault="00967712" w:rsidP="00967712">
            <w:pPr>
              <w:spacing w:after="0" w:line="240" w:lineRule="auto"/>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CHILD DEVELOPMENT (N=1,084)</w:t>
            </w:r>
            <w:r w:rsidRPr="00967712">
              <w:rPr>
                <w:rFonts w:ascii="Arial" w:eastAsia="Times New Roman" w:hAnsi="Arial" w:cs="Arial"/>
                <w:color w:val="000000"/>
                <w:sz w:val="16"/>
                <w:szCs w:val="16"/>
                <w:lang w:val="en-GB"/>
              </w:rPr>
              <w:t> </w:t>
            </w:r>
          </w:p>
        </w:tc>
        <w:tc>
          <w:tcPr>
            <w:tcW w:w="1288" w:type="dxa"/>
            <w:tcBorders>
              <w:top w:val="nil"/>
              <w:left w:val="single" w:sz="4" w:space="0" w:color="auto"/>
              <w:bottom w:val="nil"/>
              <w:right w:val="single" w:sz="4" w:space="0" w:color="auto"/>
            </w:tcBorders>
            <w:shd w:val="clear" w:color="auto" w:fill="auto"/>
            <w:noWrap/>
            <w:vAlign w:val="center"/>
            <w:hideMark/>
          </w:tcPr>
          <w:p w14:paraId="1812AE75" w14:textId="77777777" w:rsidR="00967712" w:rsidRPr="00967712" w:rsidRDefault="00967712" w:rsidP="00967712">
            <w:pPr>
              <w:spacing w:after="0" w:line="240" w:lineRule="auto"/>
              <w:jc w:val="center"/>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w:t>
            </w:r>
          </w:p>
        </w:tc>
        <w:tc>
          <w:tcPr>
            <w:tcW w:w="1288" w:type="dxa"/>
            <w:tcBorders>
              <w:top w:val="nil"/>
              <w:left w:val="nil"/>
              <w:bottom w:val="nil"/>
              <w:right w:val="single" w:sz="4" w:space="0" w:color="auto"/>
            </w:tcBorders>
            <w:shd w:val="clear" w:color="auto" w:fill="auto"/>
            <w:noWrap/>
            <w:vAlign w:val="center"/>
            <w:hideMark/>
          </w:tcPr>
          <w:p w14:paraId="1FBB7428" w14:textId="77777777" w:rsidR="00967712" w:rsidRPr="00967712" w:rsidRDefault="00967712" w:rsidP="00967712">
            <w:pPr>
              <w:spacing w:after="0" w:line="240" w:lineRule="auto"/>
              <w:jc w:val="center"/>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w:t>
            </w:r>
          </w:p>
        </w:tc>
        <w:tc>
          <w:tcPr>
            <w:tcW w:w="1823" w:type="dxa"/>
            <w:tcBorders>
              <w:top w:val="nil"/>
              <w:left w:val="nil"/>
              <w:bottom w:val="nil"/>
              <w:right w:val="nil"/>
            </w:tcBorders>
            <w:shd w:val="clear" w:color="auto" w:fill="auto"/>
            <w:noWrap/>
            <w:vAlign w:val="bottom"/>
            <w:hideMark/>
          </w:tcPr>
          <w:p w14:paraId="7563D81A" w14:textId="77777777" w:rsidR="00967712" w:rsidRPr="00967712" w:rsidRDefault="00967712" w:rsidP="00967712">
            <w:pPr>
              <w:spacing w:after="0" w:line="240" w:lineRule="auto"/>
              <w:jc w:val="center"/>
              <w:rPr>
                <w:rFonts w:ascii="Calibri" w:eastAsia="Times New Roman" w:hAnsi="Calibri" w:cs="Times New Roman"/>
                <w:color w:val="000000"/>
                <w:sz w:val="16"/>
                <w:szCs w:val="16"/>
                <w:lang w:val="en-GB"/>
              </w:rPr>
            </w:pPr>
          </w:p>
        </w:tc>
        <w:tc>
          <w:tcPr>
            <w:tcW w:w="1308" w:type="dxa"/>
            <w:tcBorders>
              <w:top w:val="nil"/>
              <w:left w:val="single" w:sz="4" w:space="0" w:color="auto"/>
              <w:bottom w:val="nil"/>
              <w:right w:val="single" w:sz="4" w:space="0" w:color="auto"/>
            </w:tcBorders>
            <w:shd w:val="clear" w:color="auto" w:fill="auto"/>
            <w:noWrap/>
            <w:vAlign w:val="center"/>
            <w:hideMark/>
          </w:tcPr>
          <w:p w14:paraId="126658C8" w14:textId="77777777" w:rsidR="00967712" w:rsidRPr="00967712" w:rsidRDefault="00967712" w:rsidP="00967712">
            <w:pPr>
              <w:spacing w:after="0" w:line="240" w:lineRule="auto"/>
              <w:jc w:val="center"/>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w:t>
            </w:r>
          </w:p>
        </w:tc>
        <w:tc>
          <w:tcPr>
            <w:tcW w:w="1446" w:type="dxa"/>
            <w:tcBorders>
              <w:top w:val="nil"/>
              <w:left w:val="nil"/>
              <w:bottom w:val="nil"/>
              <w:right w:val="nil"/>
            </w:tcBorders>
            <w:shd w:val="clear" w:color="auto" w:fill="auto"/>
            <w:vAlign w:val="center"/>
            <w:hideMark/>
          </w:tcPr>
          <w:p w14:paraId="7B68A387" w14:textId="77777777" w:rsidR="00967712" w:rsidRPr="00967712" w:rsidRDefault="00967712" w:rsidP="00967712">
            <w:pPr>
              <w:spacing w:after="0" w:line="240" w:lineRule="auto"/>
              <w:jc w:val="center"/>
              <w:rPr>
                <w:rFonts w:ascii="Calibri" w:eastAsia="Times New Roman" w:hAnsi="Calibri" w:cs="Times New Roman"/>
                <w:color w:val="000000"/>
                <w:sz w:val="16"/>
                <w:szCs w:val="16"/>
                <w:lang w:val="en-GB"/>
              </w:rPr>
            </w:pPr>
          </w:p>
        </w:tc>
        <w:tc>
          <w:tcPr>
            <w:tcW w:w="1783" w:type="dxa"/>
            <w:tcBorders>
              <w:top w:val="nil"/>
              <w:left w:val="single" w:sz="4" w:space="0" w:color="auto"/>
              <w:bottom w:val="nil"/>
              <w:right w:val="single" w:sz="4" w:space="0" w:color="auto"/>
            </w:tcBorders>
            <w:shd w:val="clear" w:color="auto" w:fill="auto"/>
            <w:vAlign w:val="center"/>
            <w:hideMark/>
          </w:tcPr>
          <w:p w14:paraId="78567F0E" w14:textId="77777777" w:rsidR="00967712" w:rsidRPr="00967712" w:rsidRDefault="00967712" w:rsidP="00967712">
            <w:pPr>
              <w:spacing w:after="0" w:line="240" w:lineRule="auto"/>
              <w:jc w:val="center"/>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w:t>
            </w:r>
          </w:p>
        </w:tc>
        <w:tc>
          <w:tcPr>
            <w:tcW w:w="1109" w:type="dxa"/>
            <w:tcBorders>
              <w:top w:val="nil"/>
              <w:left w:val="nil"/>
              <w:bottom w:val="nil"/>
              <w:right w:val="single" w:sz="8" w:space="0" w:color="auto"/>
            </w:tcBorders>
            <w:shd w:val="clear" w:color="auto" w:fill="auto"/>
            <w:noWrap/>
            <w:vAlign w:val="bottom"/>
            <w:hideMark/>
          </w:tcPr>
          <w:p w14:paraId="29553698" w14:textId="77777777" w:rsidR="00967712" w:rsidRPr="00967712" w:rsidRDefault="00967712" w:rsidP="00967712">
            <w:pPr>
              <w:spacing w:after="0" w:line="240" w:lineRule="auto"/>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w:t>
            </w:r>
          </w:p>
        </w:tc>
      </w:tr>
      <w:tr w:rsidR="00967712" w:rsidRPr="00967712" w14:paraId="59A70D16"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6794F527" w14:textId="77777777" w:rsidR="00967712" w:rsidRPr="00967712" w:rsidRDefault="00967712" w:rsidP="00967712">
            <w:pPr>
              <w:spacing w:after="0" w:line="240" w:lineRule="auto"/>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ECD stimulation in the home</w:t>
            </w:r>
          </w:p>
        </w:tc>
        <w:tc>
          <w:tcPr>
            <w:tcW w:w="1288" w:type="dxa"/>
            <w:tcBorders>
              <w:top w:val="nil"/>
              <w:left w:val="single" w:sz="4" w:space="0" w:color="auto"/>
              <w:bottom w:val="nil"/>
              <w:right w:val="single" w:sz="4" w:space="0" w:color="auto"/>
            </w:tcBorders>
            <w:shd w:val="clear" w:color="auto" w:fill="auto"/>
            <w:noWrap/>
            <w:vAlign w:val="bottom"/>
            <w:hideMark/>
          </w:tcPr>
          <w:p w14:paraId="588DD386" w14:textId="77777777" w:rsidR="00967712" w:rsidRPr="00967712" w:rsidRDefault="00967712" w:rsidP="00967712">
            <w:pPr>
              <w:spacing w:after="0" w:line="240" w:lineRule="auto"/>
              <w:jc w:val="center"/>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w:t>
            </w:r>
          </w:p>
        </w:tc>
        <w:tc>
          <w:tcPr>
            <w:tcW w:w="1288" w:type="dxa"/>
            <w:tcBorders>
              <w:top w:val="nil"/>
              <w:left w:val="nil"/>
              <w:bottom w:val="nil"/>
              <w:right w:val="single" w:sz="4" w:space="0" w:color="auto"/>
            </w:tcBorders>
            <w:shd w:val="clear" w:color="auto" w:fill="auto"/>
            <w:noWrap/>
            <w:vAlign w:val="bottom"/>
            <w:hideMark/>
          </w:tcPr>
          <w:p w14:paraId="53F8AD45" w14:textId="77777777" w:rsidR="00967712" w:rsidRPr="00967712" w:rsidRDefault="00967712" w:rsidP="00967712">
            <w:pPr>
              <w:spacing w:after="0" w:line="240" w:lineRule="auto"/>
              <w:jc w:val="center"/>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w:t>
            </w:r>
          </w:p>
        </w:tc>
        <w:tc>
          <w:tcPr>
            <w:tcW w:w="1823" w:type="dxa"/>
            <w:tcBorders>
              <w:top w:val="nil"/>
              <w:left w:val="nil"/>
              <w:bottom w:val="nil"/>
              <w:right w:val="nil"/>
            </w:tcBorders>
            <w:shd w:val="clear" w:color="auto" w:fill="auto"/>
            <w:noWrap/>
            <w:vAlign w:val="bottom"/>
            <w:hideMark/>
          </w:tcPr>
          <w:p w14:paraId="061C17FF" w14:textId="77777777" w:rsidR="00967712" w:rsidRPr="00967712" w:rsidRDefault="00967712" w:rsidP="00967712">
            <w:pPr>
              <w:spacing w:after="0" w:line="240" w:lineRule="auto"/>
              <w:jc w:val="center"/>
              <w:rPr>
                <w:rFonts w:ascii="Calibri" w:eastAsia="Times New Roman" w:hAnsi="Calibri" w:cs="Times New Roman"/>
                <w:color w:val="000000"/>
                <w:sz w:val="16"/>
                <w:szCs w:val="16"/>
                <w:lang w:val="en-GB"/>
              </w:rPr>
            </w:pPr>
          </w:p>
        </w:tc>
        <w:tc>
          <w:tcPr>
            <w:tcW w:w="1308" w:type="dxa"/>
            <w:tcBorders>
              <w:top w:val="nil"/>
              <w:left w:val="single" w:sz="4" w:space="0" w:color="auto"/>
              <w:bottom w:val="nil"/>
              <w:right w:val="single" w:sz="4" w:space="0" w:color="auto"/>
            </w:tcBorders>
            <w:shd w:val="clear" w:color="auto" w:fill="auto"/>
            <w:noWrap/>
            <w:vAlign w:val="bottom"/>
            <w:hideMark/>
          </w:tcPr>
          <w:p w14:paraId="7ED142A3" w14:textId="77777777" w:rsidR="00967712" w:rsidRPr="00967712" w:rsidRDefault="00967712" w:rsidP="00967712">
            <w:pPr>
              <w:spacing w:after="0" w:line="240" w:lineRule="auto"/>
              <w:jc w:val="center"/>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w:t>
            </w:r>
          </w:p>
        </w:tc>
        <w:tc>
          <w:tcPr>
            <w:tcW w:w="1446" w:type="dxa"/>
            <w:tcBorders>
              <w:top w:val="nil"/>
              <w:left w:val="nil"/>
              <w:bottom w:val="nil"/>
              <w:right w:val="nil"/>
            </w:tcBorders>
            <w:shd w:val="clear" w:color="auto" w:fill="auto"/>
            <w:vAlign w:val="center"/>
            <w:hideMark/>
          </w:tcPr>
          <w:p w14:paraId="3CF65F7A" w14:textId="77777777" w:rsidR="00967712" w:rsidRPr="00967712" w:rsidRDefault="00967712" w:rsidP="00967712">
            <w:pPr>
              <w:spacing w:after="0" w:line="240" w:lineRule="auto"/>
              <w:jc w:val="center"/>
              <w:rPr>
                <w:rFonts w:ascii="Calibri" w:eastAsia="Times New Roman" w:hAnsi="Calibri" w:cs="Times New Roman"/>
                <w:color w:val="000000"/>
                <w:sz w:val="16"/>
                <w:szCs w:val="16"/>
                <w:lang w:val="en-GB"/>
              </w:rPr>
            </w:pPr>
          </w:p>
        </w:tc>
        <w:tc>
          <w:tcPr>
            <w:tcW w:w="1783" w:type="dxa"/>
            <w:tcBorders>
              <w:top w:val="nil"/>
              <w:left w:val="single" w:sz="4" w:space="0" w:color="auto"/>
              <w:bottom w:val="nil"/>
              <w:right w:val="single" w:sz="4" w:space="0" w:color="auto"/>
            </w:tcBorders>
            <w:shd w:val="clear" w:color="auto" w:fill="auto"/>
            <w:vAlign w:val="center"/>
            <w:hideMark/>
          </w:tcPr>
          <w:p w14:paraId="52B99353" w14:textId="77777777" w:rsidR="00967712" w:rsidRPr="00967712" w:rsidRDefault="00967712" w:rsidP="00967712">
            <w:pPr>
              <w:spacing w:after="0" w:line="240" w:lineRule="auto"/>
              <w:jc w:val="center"/>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w:t>
            </w:r>
          </w:p>
        </w:tc>
        <w:tc>
          <w:tcPr>
            <w:tcW w:w="1109" w:type="dxa"/>
            <w:tcBorders>
              <w:top w:val="nil"/>
              <w:left w:val="nil"/>
              <w:bottom w:val="nil"/>
              <w:right w:val="single" w:sz="8" w:space="0" w:color="auto"/>
            </w:tcBorders>
            <w:shd w:val="clear" w:color="auto" w:fill="auto"/>
            <w:noWrap/>
            <w:vAlign w:val="bottom"/>
            <w:hideMark/>
          </w:tcPr>
          <w:p w14:paraId="3455C659" w14:textId="77777777" w:rsidR="00967712" w:rsidRPr="00967712" w:rsidRDefault="00967712" w:rsidP="00967712">
            <w:pPr>
              <w:spacing w:after="0" w:line="240" w:lineRule="auto"/>
              <w:jc w:val="center"/>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w:t>
            </w:r>
          </w:p>
        </w:tc>
      </w:tr>
      <w:tr w:rsidR="00967712" w:rsidRPr="00967712" w14:paraId="72D8D3EB"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78ADED24" w14:textId="77777777" w:rsidR="00967712" w:rsidRPr="00967712" w:rsidRDefault="00967712" w:rsidP="00967712">
            <w:pPr>
              <w:spacing w:after="0" w:line="240" w:lineRule="auto"/>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xml:space="preserve">    HOME [0-43] </w:t>
            </w:r>
          </w:p>
        </w:tc>
        <w:tc>
          <w:tcPr>
            <w:tcW w:w="1288" w:type="dxa"/>
            <w:tcBorders>
              <w:top w:val="nil"/>
              <w:left w:val="single" w:sz="4" w:space="0" w:color="auto"/>
              <w:bottom w:val="nil"/>
              <w:right w:val="single" w:sz="4" w:space="0" w:color="auto"/>
            </w:tcBorders>
            <w:shd w:val="clear" w:color="auto" w:fill="auto"/>
            <w:noWrap/>
            <w:vAlign w:val="center"/>
            <w:hideMark/>
          </w:tcPr>
          <w:p w14:paraId="436F6A5A"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28·9    </w:t>
            </w:r>
          </w:p>
        </w:tc>
        <w:tc>
          <w:tcPr>
            <w:tcW w:w="1288" w:type="dxa"/>
            <w:tcBorders>
              <w:top w:val="nil"/>
              <w:left w:val="nil"/>
              <w:bottom w:val="nil"/>
              <w:right w:val="single" w:sz="4" w:space="0" w:color="auto"/>
            </w:tcBorders>
            <w:shd w:val="clear" w:color="auto" w:fill="auto"/>
            <w:noWrap/>
            <w:vAlign w:val="center"/>
            <w:hideMark/>
          </w:tcPr>
          <w:p w14:paraId="244FC44E"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25·5</w:t>
            </w:r>
          </w:p>
        </w:tc>
        <w:tc>
          <w:tcPr>
            <w:tcW w:w="1823" w:type="dxa"/>
            <w:tcBorders>
              <w:top w:val="nil"/>
              <w:left w:val="nil"/>
              <w:bottom w:val="nil"/>
              <w:right w:val="single" w:sz="4" w:space="0" w:color="auto"/>
            </w:tcBorders>
            <w:shd w:val="clear" w:color="auto" w:fill="auto"/>
            <w:noWrap/>
            <w:vAlign w:val="center"/>
            <w:hideMark/>
          </w:tcPr>
          <w:p w14:paraId="232AB45D"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&lt;0·001        </w:t>
            </w:r>
          </w:p>
        </w:tc>
        <w:tc>
          <w:tcPr>
            <w:tcW w:w="1308" w:type="dxa"/>
            <w:tcBorders>
              <w:top w:val="nil"/>
              <w:left w:val="nil"/>
              <w:bottom w:val="nil"/>
              <w:right w:val="single" w:sz="4" w:space="0" w:color="auto"/>
            </w:tcBorders>
            <w:shd w:val="clear" w:color="auto" w:fill="auto"/>
            <w:noWrap/>
            <w:vAlign w:val="center"/>
            <w:hideMark/>
          </w:tcPr>
          <w:p w14:paraId="385606F6"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28·9</w:t>
            </w:r>
          </w:p>
        </w:tc>
        <w:tc>
          <w:tcPr>
            <w:tcW w:w="1446" w:type="dxa"/>
            <w:tcBorders>
              <w:top w:val="nil"/>
              <w:left w:val="nil"/>
              <w:bottom w:val="nil"/>
              <w:right w:val="single" w:sz="4" w:space="0" w:color="auto"/>
            </w:tcBorders>
            <w:shd w:val="clear" w:color="auto" w:fill="auto"/>
            <w:noWrap/>
            <w:vAlign w:val="center"/>
            <w:hideMark/>
          </w:tcPr>
          <w:p w14:paraId="5755E787"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25·0</w:t>
            </w:r>
          </w:p>
        </w:tc>
        <w:tc>
          <w:tcPr>
            <w:tcW w:w="1783" w:type="dxa"/>
            <w:tcBorders>
              <w:top w:val="nil"/>
              <w:left w:val="nil"/>
              <w:bottom w:val="nil"/>
              <w:right w:val="single" w:sz="4" w:space="0" w:color="auto"/>
            </w:tcBorders>
            <w:shd w:val="clear" w:color="auto" w:fill="auto"/>
            <w:noWrap/>
            <w:vAlign w:val="center"/>
            <w:hideMark/>
          </w:tcPr>
          <w:p w14:paraId="15A00FEB"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&lt;0·001        </w:t>
            </w:r>
          </w:p>
        </w:tc>
        <w:tc>
          <w:tcPr>
            <w:tcW w:w="1109" w:type="dxa"/>
            <w:tcBorders>
              <w:top w:val="nil"/>
              <w:left w:val="nil"/>
              <w:bottom w:val="nil"/>
              <w:right w:val="single" w:sz="8" w:space="0" w:color="auto"/>
            </w:tcBorders>
            <w:shd w:val="clear" w:color="auto" w:fill="auto"/>
            <w:noWrap/>
            <w:vAlign w:val="center"/>
            <w:hideMark/>
          </w:tcPr>
          <w:p w14:paraId="388F7719"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0·002</w:t>
            </w:r>
          </w:p>
        </w:tc>
      </w:tr>
      <w:tr w:rsidR="00967712" w:rsidRPr="00967712" w14:paraId="5D4458F7"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0346D669" w14:textId="77777777" w:rsidR="00967712" w:rsidRPr="00967712" w:rsidRDefault="00967712" w:rsidP="00967712">
            <w:pPr>
              <w:spacing w:after="0" w:line="240" w:lineRule="auto"/>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xml:space="preserve">    OMCI [ 0-57] </w:t>
            </w:r>
          </w:p>
        </w:tc>
        <w:tc>
          <w:tcPr>
            <w:tcW w:w="1288" w:type="dxa"/>
            <w:tcBorders>
              <w:top w:val="nil"/>
              <w:left w:val="single" w:sz="4" w:space="0" w:color="auto"/>
              <w:bottom w:val="nil"/>
              <w:right w:val="single" w:sz="4" w:space="0" w:color="auto"/>
            </w:tcBorders>
            <w:shd w:val="clear" w:color="auto" w:fill="auto"/>
            <w:noWrap/>
            <w:vAlign w:val="center"/>
            <w:hideMark/>
          </w:tcPr>
          <w:p w14:paraId="4F9C2D52"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43·0</w:t>
            </w:r>
          </w:p>
        </w:tc>
        <w:tc>
          <w:tcPr>
            <w:tcW w:w="1288" w:type="dxa"/>
            <w:tcBorders>
              <w:top w:val="nil"/>
              <w:left w:val="nil"/>
              <w:bottom w:val="nil"/>
              <w:right w:val="single" w:sz="4" w:space="0" w:color="auto"/>
            </w:tcBorders>
            <w:shd w:val="clear" w:color="auto" w:fill="auto"/>
            <w:noWrap/>
            <w:vAlign w:val="center"/>
            <w:hideMark/>
          </w:tcPr>
          <w:p w14:paraId="35837EF4"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41·8         </w:t>
            </w:r>
          </w:p>
        </w:tc>
        <w:tc>
          <w:tcPr>
            <w:tcW w:w="1823" w:type="dxa"/>
            <w:tcBorders>
              <w:top w:val="nil"/>
              <w:left w:val="nil"/>
              <w:bottom w:val="nil"/>
              <w:right w:val="single" w:sz="4" w:space="0" w:color="auto"/>
            </w:tcBorders>
            <w:shd w:val="clear" w:color="auto" w:fill="auto"/>
            <w:noWrap/>
            <w:vAlign w:val="center"/>
            <w:hideMark/>
          </w:tcPr>
          <w:p w14:paraId="10AA3128"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0·012</w:t>
            </w:r>
          </w:p>
        </w:tc>
        <w:tc>
          <w:tcPr>
            <w:tcW w:w="1308" w:type="dxa"/>
            <w:tcBorders>
              <w:top w:val="nil"/>
              <w:left w:val="nil"/>
              <w:bottom w:val="nil"/>
              <w:right w:val="single" w:sz="4" w:space="0" w:color="auto"/>
            </w:tcBorders>
            <w:shd w:val="clear" w:color="auto" w:fill="auto"/>
            <w:noWrap/>
            <w:vAlign w:val="center"/>
            <w:hideMark/>
          </w:tcPr>
          <w:p w14:paraId="6C2C8F30"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43·8</w:t>
            </w:r>
          </w:p>
        </w:tc>
        <w:tc>
          <w:tcPr>
            <w:tcW w:w="1446" w:type="dxa"/>
            <w:tcBorders>
              <w:top w:val="nil"/>
              <w:left w:val="nil"/>
              <w:bottom w:val="nil"/>
              <w:right w:val="single" w:sz="4" w:space="0" w:color="auto"/>
            </w:tcBorders>
            <w:shd w:val="clear" w:color="auto" w:fill="auto"/>
            <w:noWrap/>
            <w:vAlign w:val="center"/>
            <w:hideMark/>
          </w:tcPr>
          <w:p w14:paraId="047E2578"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41·3</w:t>
            </w:r>
          </w:p>
        </w:tc>
        <w:tc>
          <w:tcPr>
            <w:tcW w:w="1783" w:type="dxa"/>
            <w:tcBorders>
              <w:top w:val="nil"/>
              <w:left w:val="nil"/>
              <w:bottom w:val="nil"/>
              <w:right w:val="single" w:sz="4" w:space="0" w:color="auto"/>
            </w:tcBorders>
            <w:shd w:val="clear" w:color="auto" w:fill="auto"/>
            <w:noWrap/>
            <w:vAlign w:val="center"/>
            <w:hideMark/>
          </w:tcPr>
          <w:p w14:paraId="767017F9"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&lt;0·001        </w:t>
            </w:r>
          </w:p>
        </w:tc>
        <w:tc>
          <w:tcPr>
            <w:tcW w:w="1109" w:type="dxa"/>
            <w:tcBorders>
              <w:top w:val="nil"/>
              <w:left w:val="nil"/>
              <w:bottom w:val="nil"/>
              <w:right w:val="single" w:sz="8" w:space="0" w:color="auto"/>
            </w:tcBorders>
            <w:shd w:val="clear" w:color="auto" w:fill="auto"/>
            <w:noWrap/>
            <w:vAlign w:val="center"/>
            <w:hideMark/>
          </w:tcPr>
          <w:p w14:paraId="4554B22E"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0·104</w:t>
            </w:r>
          </w:p>
        </w:tc>
      </w:tr>
      <w:tr w:rsidR="00967712" w:rsidRPr="00967712" w14:paraId="75B10115"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2215D5CC" w14:textId="77777777" w:rsidR="00967712" w:rsidRPr="00967712" w:rsidRDefault="00967712" w:rsidP="00967712">
            <w:pPr>
              <w:spacing w:after="0" w:line="240" w:lineRule="auto"/>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xml:space="preserve">    FCI [0-6]</w:t>
            </w:r>
          </w:p>
        </w:tc>
        <w:tc>
          <w:tcPr>
            <w:tcW w:w="1288" w:type="dxa"/>
            <w:tcBorders>
              <w:top w:val="nil"/>
              <w:left w:val="single" w:sz="4" w:space="0" w:color="auto"/>
              <w:bottom w:val="nil"/>
              <w:right w:val="single" w:sz="4" w:space="0" w:color="auto"/>
            </w:tcBorders>
            <w:shd w:val="clear" w:color="auto" w:fill="auto"/>
            <w:noWrap/>
            <w:vAlign w:val="center"/>
            <w:hideMark/>
          </w:tcPr>
          <w:p w14:paraId="3AB7B353"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4·62       </w:t>
            </w:r>
          </w:p>
        </w:tc>
        <w:tc>
          <w:tcPr>
            <w:tcW w:w="1288" w:type="dxa"/>
            <w:tcBorders>
              <w:top w:val="nil"/>
              <w:left w:val="nil"/>
              <w:bottom w:val="nil"/>
              <w:right w:val="single" w:sz="4" w:space="0" w:color="auto"/>
            </w:tcBorders>
            <w:shd w:val="clear" w:color="auto" w:fill="auto"/>
            <w:noWrap/>
            <w:vAlign w:val="center"/>
            <w:hideMark/>
          </w:tcPr>
          <w:p w14:paraId="3467442E"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3·49          </w:t>
            </w:r>
          </w:p>
        </w:tc>
        <w:tc>
          <w:tcPr>
            <w:tcW w:w="1823" w:type="dxa"/>
            <w:tcBorders>
              <w:top w:val="nil"/>
              <w:left w:val="nil"/>
              <w:bottom w:val="nil"/>
              <w:right w:val="single" w:sz="4" w:space="0" w:color="auto"/>
            </w:tcBorders>
            <w:shd w:val="clear" w:color="auto" w:fill="auto"/>
            <w:noWrap/>
            <w:vAlign w:val="center"/>
            <w:hideMark/>
          </w:tcPr>
          <w:p w14:paraId="78AF680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&lt;0·001        </w:t>
            </w:r>
          </w:p>
        </w:tc>
        <w:tc>
          <w:tcPr>
            <w:tcW w:w="1308" w:type="dxa"/>
            <w:tcBorders>
              <w:top w:val="nil"/>
              <w:left w:val="nil"/>
              <w:bottom w:val="nil"/>
              <w:right w:val="single" w:sz="4" w:space="0" w:color="auto"/>
            </w:tcBorders>
            <w:shd w:val="clear" w:color="auto" w:fill="auto"/>
            <w:noWrap/>
            <w:vAlign w:val="center"/>
            <w:hideMark/>
          </w:tcPr>
          <w:p w14:paraId="7C37EEF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4·55</w:t>
            </w:r>
          </w:p>
        </w:tc>
        <w:tc>
          <w:tcPr>
            <w:tcW w:w="1446" w:type="dxa"/>
            <w:tcBorders>
              <w:top w:val="nil"/>
              <w:left w:val="nil"/>
              <w:bottom w:val="nil"/>
              <w:right w:val="single" w:sz="4" w:space="0" w:color="auto"/>
            </w:tcBorders>
            <w:shd w:val="clear" w:color="auto" w:fill="auto"/>
            <w:noWrap/>
            <w:vAlign w:val="center"/>
            <w:hideMark/>
          </w:tcPr>
          <w:p w14:paraId="08D8AE0B"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3·15</w:t>
            </w:r>
          </w:p>
        </w:tc>
        <w:tc>
          <w:tcPr>
            <w:tcW w:w="1783" w:type="dxa"/>
            <w:tcBorders>
              <w:top w:val="nil"/>
              <w:left w:val="nil"/>
              <w:bottom w:val="nil"/>
              <w:right w:val="single" w:sz="4" w:space="0" w:color="auto"/>
            </w:tcBorders>
            <w:shd w:val="clear" w:color="auto" w:fill="auto"/>
            <w:noWrap/>
            <w:vAlign w:val="center"/>
            <w:hideMark/>
          </w:tcPr>
          <w:p w14:paraId="7B9983C8"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&lt;0·001        </w:t>
            </w:r>
          </w:p>
        </w:tc>
        <w:tc>
          <w:tcPr>
            <w:tcW w:w="1109" w:type="dxa"/>
            <w:tcBorders>
              <w:top w:val="nil"/>
              <w:left w:val="nil"/>
              <w:bottom w:val="nil"/>
              <w:right w:val="single" w:sz="8" w:space="0" w:color="auto"/>
            </w:tcBorders>
            <w:shd w:val="clear" w:color="auto" w:fill="auto"/>
            <w:noWrap/>
            <w:vAlign w:val="center"/>
            <w:hideMark/>
          </w:tcPr>
          <w:p w14:paraId="4B617ACE"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0·579</w:t>
            </w:r>
          </w:p>
        </w:tc>
      </w:tr>
      <w:tr w:rsidR="00967712" w:rsidRPr="00967712" w14:paraId="68551FE2" w14:textId="77777777" w:rsidTr="00582317">
        <w:trPr>
          <w:trHeight w:val="176"/>
        </w:trPr>
        <w:tc>
          <w:tcPr>
            <w:tcW w:w="3201" w:type="dxa"/>
            <w:tcBorders>
              <w:top w:val="nil"/>
              <w:left w:val="single" w:sz="8" w:space="0" w:color="auto"/>
              <w:bottom w:val="nil"/>
              <w:right w:val="nil"/>
            </w:tcBorders>
            <w:shd w:val="clear" w:color="auto" w:fill="auto"/>
            <w:noWrap/>
            <w:vAlign w:val="center"/>
            <w:hideMark/>
          </w:tcPr>
          <w:p w14:paraId="22837113" w14:textId="77777777" w:rsidR="00967712" w:rsidRPr="00967712" w:rsidRDefault="00967712" w:rsidP="00967712">
            <w:pPr>
              <w:spacing w:after="0" w:line="240" w:lineRule="auto"/>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Child nutrition, health and safety</w:t>
            </w:r>
          </w:p>
        </w:tc>
        <w:tc>
          <w:tcPr>
            <w:tcW w:w="1288" w:type="dxa"/>
            <w:tcBorders>
              <w:top w:val="nil"/>
              <w:left w:val="single" w:sz="4" w:space="0" w:color="auto"/>
              <w:bottom w:val="nil"/>
              <w:right w:val="single" w:sz="4" w:space="0" w:color="auto"/>
            </w:tcBorders>
            <w:shd w:val="clear" w:color="auto" w:fill="auto"/>
            <w:noWrap/>
            <w:vAlign w:val="center"/>
            <w:hideMark/>
          </w:tcPr>
          <w:p w14:paraId="2795B5DA"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288" w:type="dxa"/>
            <w:tcBorders>
              <w:top w:val="nil"/>
              <w:left w:val="nil"/>
              <w:bottom w:val="nil"/>
              <w:right w:val="single" w:sz="4" w:space="0" w:color="auto"/>
            </w:tcBorders>
            <w:shd w:val="clear" w:color="auto" w:fill="auto"/>
            <w:noWrap/>
            <w:vAlign w:val="center"/>
            <w:hideMark/>
          </w:tcPr>
          <w:p w14:paraId="356E3EC4"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823" w:type="dxa"/>
            <w:tcBorders>
              <w:top w:val="nil"/>
              <w:left w:val="nil"/>
              <w:bottom w:val="nil"/>
              <w:right w:val="single" w:sz="4" w:space="0" w:color="auto"/>
            </w:tcBorders>
            <w:shd w:val="clear" w:color="auto" w:fill="auto"/>
            <w:noWrap/>
            <w:vAlign w:val="center"/>
            <w:hideMark/>
          </w:tcPr>
          <w:p w14:paraId="616AC57C"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308" w:type="dxa"/>
            <w:tcBorders>
              <w:top w:val="nil"/>
              <w:left w:val="nil"/>
              <w:bottom w:val="nil"/>
              <w:right w:val="single" w:sz="4" w:space="0" w:color="auto"/>
            </w:tcBorders>
            <w:shd w:val="clear" w:color="auto" w:fill="auto"/>
            <w:noWrap/>
            <w:vAlign w:val="center"/>
            <w:hideMark/>
          </w:tcPr>
          <w:p w14:paraId="58270F8B"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446" w:type="dxa"/>
            <w:tcBorders>
              <w:top w:val="nil"/>
              <w:left w:val="nil"/>
              <w:bottom w:val="nil"/>
              <w:right w:val="single" w:sz="4" w:space="0" w:color="auto"/>
            </w:tcBorders>
            <w:shd w:val="clear" w:color="auto" w:fill="auto"/>
            <w:noWrap/>
            <w:vAlign w:val="center"/>
            <w:hideMark/>
          </w:tcPr>
          <w:p w14:paraId="6D8C3E1B"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783" w:type="dxa"/>
            <w:tcBorders>
              <w:top w:val="nil"/>
              <w:left w:val="nil"/>
              <w:bottom w:val="nil"/>
              <w:right w:val="single" w:sz="4" w:space="0" w:color="auto"/>
            </w:tcBorders>
            <w:shd w:val="clear" w:color="auto" w:fill="auto"/>
            <w:noWrap/>
            <w:vAlign w:val="center"/>
            <w:hideMark/>
          </w:tcPr>
          <w:p w14:paraId="38378041"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109" w:type="dxa"/>
            <w:tcBorders>
              <w:top w:val="nil"/>
              <w:left w:val="nil"/>
              <w:bottom w:val="nil"/>
              <w:right w:val="single" w:sz="8" w:space="0" w:color="auto"/>
            </w:tcBorders>
            <w:shd w:val="clear" w:color="auto" w:fill="auto"/>
            <w:noWrap/>
            <w:vAlign w:val="center"/>
            <w:hideMark/>
          </w:tcPr>
          <w:p w14:paraId="44400D90"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r>
      <w:tr w:rsidR="00967712" w:rsidRPr="00967712" w14:paraId="5396209A"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24B50163" w14:textId="77777777" w:rsidR="00967712" w:rsidRPr="00967712" w:rsidRDefault="00967712" w:rsidP="00967712">
            <w:pPr>
              <w:spacing w:after="0" w:line="240" w:lineRule="auto"/>
              <w:ind w:firstLineChars="100" w:firstLine="160"/>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Dietary Diversity [0-7 food groups]</w:t>
            </w:r>
          </w:p>
        </w:tc>
        <w:tc>
          <w:tcPr>
            <w:tcW w:w="1288" w:type="dxa"/>
            <w:tcBorders>
              <w:top w:val="nil"/>
              <w:left w:val="single" w:sz="4" w:space="0" w:color="auto"/>
              <w:bottom w:val="nil"/>
              <w:right w:val="single" w:sz="4" w:space="0" w:color="auto"/>
            </w:tcBorders>
            <w:shd w:val="clear" w:color="auto" w:fill="auto"/>
            <w:noWrap/>
            <w:vAlign w:val="center"/>
            <w:hideMark/>
          </w:tcPr>
          <w:p w14:paraId="4F02F61A"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3·50</w:t>
            </w:r>
          </w:p>
        </w:tc>
        <w:tc>
          <w:tcPr>
            <w:tcW w:w="1288" w:type="dxa"/>
            <w:tcBorders>
              <w:top w:val="nil"/>
              <w:left w:val="nil"/>
              <w:bottom w:val="nil"/>
              <w:right w:val="single" w:sz="4" w:space="0" w:color="auto"/>
            </w:tcBorders>
            <w:shd w:val="clear" w:color="auto" w:fill="auto"/>
            <w:noWrap/>
            <w:vAlign w:val="center"/>
            <w:hideMark/>
          </w:tcPr>
          <w:p w14:paraId="3FA813B2"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3·00</w:t>
            </w:r>
          </w:p>
        </w:tc>
        <w:tc>
          <w:tcPr>
            <w:tcW w:w="1823" w:type="dxa"/>
            <w:tcBorders>
              <w:top w:val="nil"/>
              <w:left w:val="nil"/>
              <w:bottom w:val="nil"/>
              <w:right w:val="single" w:sz="4" w:space="0" w:color="auto"/>
            </w:tcBorders>
            <w:shd w:val="clear" w:color="auto" w:fill="auto"/>
            <w:noWrap/>
            <w:vAlign w:val="center"/>
            <w:hideMark/>
          </w:tcPr>
          <w:p w14:paraId="2E085BB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0·001</w:t>
            </w:r>
          </w:p>
        </w:tc>
        <w:tc>
          <w:tcPr>
            <w:tcW w:w="1308" w:type="dxa"/>
            <w:tcBorders>
              <w:top w:val="nil"/>
              <w:left w:val="nil"/>
              <w:bottom w:val="nil"/>
              <w:right w:val="single" w:sz="4" w:space="0" w:color="auto"/>
            </w:tcBorders>
            <w:shd w:val="clear" w:color="auto" w:fill="auto"/>
            <w:noWrap/>
            <w:vAlign w:val="center"/>
            <w:hideMark/>
          </w:tcPr>
          <w:p w14:paraId="11B47E30"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3·36       </w:t>
            </w:r>
          </w:p>
        </w:tc>
        <w:tc>
          <w:tcPr>
            <w:tcW w:w="1446" w:type="dxa"/>
            <w:tcBorders>
              <w:top w:val="nil"/>
              <w:left w:val="nil"/>
              <w:bottom w:val="nil"/>
              <w:right w:val="single" w:sz="4" w:space="0" w:color="auto"/>
            </w:tcBorders>
            <w:shd w:val="clear" w:color="auto" w:fill="auto"/>
            <w:noWrap/>
            <w:vAlign w:val="center"/>
            <w:hideMark/>
          </w:tcPr>
          <w:p w14:paraId="5459BC12"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3·09     </w:t>
            </w:r>
          </w:p>
        </w:tc>
        <w:tc>
          <w:tcPr>
            <w:tcW w:w="1783" w:type="dxa"/>
            <w:tcBorders>
              <w:top w:val="nil"/>
              <w:left w:val="nil"/>
              <w:bottom w:val="nil"/>
              <w:right w:val="single" w:sz="4" w:space="0" w:color="auto"/>
            </w:tcBorders>
            <w:shd w:val="clear" w:color="auto" w:fill="auto"/>
            <w:noWrap/>
            <w:vAlign w:val="center"/>
            <w:hideMark/>
          </w:tcPr>
          <w:p w14:paraId="1190E711"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0·001       </w:t>
            </w:r>
          </w:p>
        </w:tc>
        <w:tc>
          <w:tcPr>
            <w:tcW w:w="1109" w:type="dxa"/>
            <w:tcBorders>
              <w:top w:val="nil"/>
              <w:left w:val="nil"/>
              <w:bottom w:val="nil"/>
              <w:right w:val="single" w:sz="8" w:space="0" w:color="auto"/>
            </w:tcBorders>
            <w:shd w:val="clear" w:color="auto" w:fill="auto"/>
            <w:noWrap/>
            <w:vAlign w:val="center"/>
            <w:hideMark/>
          </w:tcPr>
          <w:p w14:paraId="7EFD398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0·296</w:t>
            </w:r>
          </w:p>
        </w:tc>
      </w:tr>
      <w:tr w:rsidR="00967712" w:rsidRPr="00967712" w14:paraId="0765645B"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416DA550" w14:textId="77777777" w:rsidR="00967712" w:rsidRPr="00967712" w:rsidRDefault="00967712" w:rsidP="00967712">
            <w:pPr>
              <w:spacing w:after="0" w:line="240" w:lineRule="auto"/>
              <w:ind w:firstLineChars="100" w:firstLine="160"/>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Diarrhoea prevalence (%)</w:t>
            </w:r>
          </w:p>
        </w:tc>
        <w:tc>
          <w:tcPr>
            <w:tcW w:w="1288" w:type="dxa"/>
            <w:tcBorders>
              <w:top w:val="nil"/>
              <w:left w:val="single" w:sz="4" w:space="0" w:color="auto"/>
              <w:bottom w:val="nil"/>
              <w:right w:val="single" w:sz="4" w:space="0" w:color="auto"/>
            </w:tcBorders>
            <w:shd w:val="clear" w:color="auto" w:fill="auto"/>
            <w:noWrap/>
            <w:vAlign w:val="center"/>
            <w:hideMark/>
          </w:tcPr>
          <w:p w14:paraId="266BC116"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30%</w:t>
            </w:r>
          </w:p>
        </w:tc>
        <w:tc>
          <w:tcPr>
            <w:tcW w:w="1288" w:type="dxa"/>
            <w:tcBorders>
              <w:top w:val="nil"/>
              <w:left w:val="nil"/>
              <w:bottom w:val="nil"/>
              <w:right w:val="single" w:sz="4" w:space="0" w:color="auto"/>
            </w:tcBorders>
            <w:shd w:val="clear" w:color="auto" w:fill="auto"/>
            <w:noWrap/>
            <w:vAlign w:val="center"/>
            <w:hideMark/>
          </w:tcPr>
          <w:p w14:paraId="0EDB265D"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34%</w:t>
            </w:r>
          </w:p>
        </w:tc>
        <w:tc>
          <w:tcPr>
            <w:tcW w:w="1823" w:type="dxa"/>
            <w:tcBorders>
              <w:top w:val="nil"/>
              <w:left w:val="nil"/>
              <w:bottom w:val="nil"/>
              <w:right w:val="single" w:sz="4" w:space="0" w:color="auto"/>
            </w:tcBorders>
            <w:shd w:val="clear" w:color="auto" w:fill="auto"/>
            <w:noWrap/>
            <w:vAlign w:val="center"/>
            <w:hideMark/>
          </w:tcPr>
          <w:p w14:paraId="085B6833"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0·083</w:t>
            </w:r>
          </w:p>
        </w:tc>
        <w:tc>
          <w:tcPr>
            <w:tcW w:w="1308" w:type="dxa"/>
            <w:tcBorders>
              <w:top w:val="nil"/>
              <w:left w:val="nil"/>
              <w:bottom w:val="nil"/>
              <w:right w:val="single" w:sz="4" w:space="0" w:color="auto"/>
            </w:tcBorders>
            <w:shd w:val="clear" w:color="auto" w:fill="auto"/>
            <w:noWrap/>
            <w:vAlign w:val="center"/>
            <w:hideMark/>
          </w:tcPr>
          <w:p w14:paraId="35B918A9"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37%</w:t>
            </w:r>
          </w:p>
        </w:tc>
        <w:tc>
          <w:tcPr>
            <w:tcW w:w="1446" w:type="dxa"/>
            <w:tcBorders>
              <w:top w:val="nil"/>
              <w:left w:val="nil"/>
              <w:bottom w:val="nil"/>
              <w:right w:val="single" w:sz="4" w:space="0" w:color="auto"/>
            </w:tcBorders>
            <w:shd w:val="clear" w:color="auto" w:fill="auto"/>
            <w:noWrap/>
            <w:vAlign w:val="center"/>
            <w:hideMark/>
          </w:tcPr>
          <w:p w14:paraId="18F3E4B6"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36%</w:t>
            </w:r>
          </w:p>
        </w:tc>
        <w:tc>
          <w:tcPr>
            <w:tcW w:w="1783" w:type="dxa"/>
            <w:tcBorders>
              <w:top w:val="nil"/>
              <w:left w:val="nil"/>
              <w:bottom w:val="nil"/>
              <w:right w:val="single" w:sz="4" w:space="0" w:color="auto"/>
            </w:tcBorders>
            <w:shd w:val="clear" w:color="auto" w:fill="auto"/>
            <w:noWrap/>
            <w:vAlign w:val="center"/>
            <w:hideMark/>
          </w:tcPr>
          <w:p w14:paraId="5F99E15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0·964       </w:t>
            </w:r>
          </w:p>
        </w:tc>
        <w:tc>
          <w:tcPr>
            <w:tcW w:w="1109" w:type="dxa"/>
            <w:tcBorders>
              <w:top w:val="nil"/>
              <w:left w:val="nil"/>
              <w:bottom w:val="nil"/>
              <w:right w:val="single" w:sz="8" w:space="0" w:color="auto"/>
            </w:tcBorders>
            <w:shd w:val="clear" w:color="auto" w:fill="auto"/>
            <w:noWrap/>
            <w:vAlign w:val="center"/>
            <w:hideMark/>
          </w:tcPr>
          <w:p w14:paraId="2D67EFC0"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0·373</w:t>
            </w:r>
          </w:p>
        </w:tc>
      </w:tr>
      <w:tr w:rsidR="00967712" w:rsidRPr="00967712" w14:paraId="664C2E14"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57C7B519" w14:textId="77777777" w:rsidR="00967712" w:rsidRPr="00967712" w:rsidRDefault="00967712" w:rsidP="00967712">
            <w:pPr>
              <w:spacing w:after="0" w:line="240" w:lineRule="auto"/>
              <w:ind w:firstLineChars="100" w:firstLine="160"/>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Diarrhoea care seeking (%</w:t>
            </w:r>
            <w:r w:rsidRPr="00967712">
              <w:rPr>
                <w:rFonts w:ascii="Calibri" w:eastAsia="Times New Roman" w:hAnsi="Calibri" w:cs="Times New Roman"/>
                <w:color w:val="000000"/>
                <w:sz w:val="16"/>
                <w:szCs w:val="16"/>
                <w:vertAlign w:val="superscript"/>
                <w:lang w:val="en-GB"/>
              </w:rPr>
              <w:t>)</w:t>
            </w:r>
            <w:r w:rsidRPr="00967712">
              <w:rPr>
                <w:rFonts w:ascii="Calibri" w:eastAsia="Times New Roman" w:hAnsi="Calibri" w:cs="Times New Roman"/>
                <w:color w:val="000000"/>
                <w:sz w:val="20"/>
                <w:szCs w:val="20"/>
                <w:vertAlign w:val="superscript"/>
                <w:lang w:val="en-GB"/>
              </w:rPr>
              <w:t>2</w:t>
            </w:r>
          </w:p>
        </w:tc>
        <w:tc>
          <w:tcPr>
            <w:tcW w:w="1288" w:type="dxa"/>
            <w:tcBorders>
              <w:top w:val="nil"/>
              <w:left w:val="single" w:sz="4" w:space="0" w:color="auto"/>
              <w:bottom w:val="nil"/>
              <w:right w:val="single" w:sz="4" w:space="0" w:color="auto"/>
            </w:tcBorders>
            <w:shd w:val="clear" w:color="auto" w:fill="auto"/>
            <w:noWrap/>
            <w:vAlign w:val="center"/>
            <w:hideMark/>
          </w:tcPr>
          <w:p w14:paraId="237B6935"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79%</w:t>
            </w:r>
          </w:p>
        </w:tc>
        <w:tc>
          <w:tcPr>
            <w:tcW w:w="1288" w:type="dxa"/>
            <w:tcBorders>
              <w:top w:val="nil"/>
              <w:left w:val="nil"/>
              <w:bottom w:val="nil"/>
              <w:right w:val="single" w:sz="4" w:space="0" w:color="auto"/>
            </w:tcBorders>
            <w:shd w:val="clear" w:color="auto" w:fill="auto"/>
            <w:noWrap/>
            <w:vAlign w:val="center"/>
            <w:hideMark/>
          </w:tcPr>
          <w:p w14:paraId="507FEA06"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56%</w:t>
            </w:r>
          </w:p>
        </w:tc>
        <w:tc>
          <w:tcPr>
            <w:tcW w:w="1823" w:type="dxa"/>
            <w:tcBorders>
              <w:top w:val="nil"/>
              <w:left w:val="nil"/>
              <w:bottom w:val="nil"/>
              <w:right w:val="single" w:sz="4" w:space="0" w:color="auto"/>
            </w:tcBorders>
            <w:shd w:val="clear" w:color="auto" w:fill="auto"/>
            <w:noWrap/>
            <w:vAlign w:val="center"/>
            <w:hideMark/>
          </w:tcPr>
          <w:p w14:paraId="5641C4DD"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0·013</w:t>
            </w:r>
          </w:p>
        </w:tc>
        <w:tc>
          <w:tcPr>
            <w:tcW w:w="1308" w:type="dxa"/>
            <w:tcBorders>
              <w:top w:val="nil"/>
              <w:left w:val="nil"/>
              <w:bottom w:val="nil"/>
              <w:right w:val="single" w:sz="4" w:space="0" w:color="auto"/>
            </w:tcBorders>
            <w:shd w:val="clear" w:color="auto" w:fill="auto"/>
            <w:noWrap/>
            <w:vAlign w:val="center"/>
            <w:hideMark/>
          </w:tcPr>
          <w:p w14:paraId="342A4693"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90%</w:t>
            </w:r>
          </w:p>
        </w:tc>
        <w:tc>
          <w:tcPr>
            <w:tcW w:w="1446" w:type="dxa"/>
            <w:tcBorders>
              <w:top w:val="nil"/>
              <w:left w:val="nil"/>
              <w:bottom w:val="nil"/>
              <w:right w:val="single" w:sz="4" w:space="0" w:color="auto"/>
            </w:tcBorders>
            <w:shd w:val="clear" w:color="auto" w:fill="auto"/>
            <w:noWrap/>
            <w:vAlign w:val="center"/>
            <w:hideMark/>
          </w:tcPr>
          <w:p w14:paraId="54E24BA5"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56%</w:t>
            </w:r>
          </w:p>
        </w:tc>
        <w:tc>
          <w:tcPr>
            <w:tcW w:w="1783" w:type="dxa"/>
            <w:tcBorders>
              <w:top w:val="nil"/>
              <w:left w:val="nil"/>
              <w:bottom w:val="nil"/>
              <w:right w:val="single" w:sz="4" w:space="0" w:color="auto"/>
            </w:tcBorders>
            <w:shd w:val="clear" w:color="auto" w:fill="auto"/>
            <w:noWrap/>
            <w:vAlign w:val="center"/>
            <w:hideMark/>
          </w:tcPr>
          <w:p w14:paraId="087CD568"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0·001</w:t>
            </w:r>
          </w:p>
        </w:tc>
        <w:tc>
          <w:tcPr>
            <w:tcW w:w="1109" w:type="dxa"/>
            <w:tcBorders>
              <w:top w:val="nil"/>
              <w:left w:val="nil"/>
              <w:bottom w:val="nil"/>
              <w:right w:val="single" w:sz="8" w:space="0" w:color="auto"/>
            </w:tcBorders>
            <w:shd w:val="clear" w:color="auto" w:fill="auto"/>
            <w:noWrap/>
            <w:vAlign w:val="center"/>
            <w:hideMark/>
          </w:tcPr>
          <w:p w14:paraId="3813AFCD"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0·294</w:t>
            </w:r>
          </w:p>
        </w:tc>
      </w:tr>
      <w:tr w:rsidR="00967712" w:rsidRPr="00967712" w14:paraId="2158805D"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1390909B" w14:textId="77777777" w:rsidR="00967712" w:rsidRPr="00967712" w:rsidRDefault="00967712" w:rsidP="00967712">
            <w:pPr>
              <w:spacing w:after="0" w:line="240" w:lineRule="auto"/>
              <w:ind w:firstLineChars="100" w:firstLine="160"/>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Fever and cough prevalence (%)</w:t>
            </w:r>
          </w:p>
        </w:tc>
        <w:tc>
          <w:tcPr>
            <w:tcW w:w="1288" w:type="dxa"/>
            <w:tcBorders>
              <w:top w:val="nil"/>
              <w:left w:val="single" w:sz="4" w:space="0" w:color="auto"/>
              <w:bottom w:val="nil"/>
              <w:right w:val="single" w:sz="4" w:space="0" w:color="auto"/>
            </w:tcBorders>
            <w:shd w:val="clear" w:color="auto" w:fill="auto"/>
            <w:noWrap/>
            <w:vAlign w:val="center"/>
            <w:hideMark/>
          </w:tcPr>
          <w:p w14:paraId="2C084DE5"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66%</w:t>
            </w:r>
          </w:p>
        </w:tc>
        <w:tc>
          <w:tcPr>
            <w:tcW w:w="1288" w:type="dxa"/>
            <w:tcBorders>
              <w:top w:val="nil"/>
              <w:left w:val="nil"/>
              <w:bottom w:val="nil"/>
              <w:right w:val="single" w:sz="4" w:space="0" w:color="auto"/>
            </w:tcBorders>
            <w:shd w:val="clear" w:color="auto" w:fill="auto"/>
            <w:noWrap/>
            <w:vAlign w:val="center"/>
            <w:hideMark/>
          </w:tcPr>
          <w:p w14:paraId="55A11DE3"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69%</w:t>
            </w:r>
          </w:p>
        </w:tc>
        <w:tc>
          <w:tcPr>
            <w:tcW w:w="1823" w:type="dxa"/>
            <w:tcBorders>
              <w:top w:val="nil"/>
              <w:left w:val="nil"/>
              <w:bottom w:val="nil"/>
              <w:right w:val="single" w:sz="4" w:space="0" w:color="auto"/>
            </w:tcBorders>
            <w:shd w:val="clear" w:color="auto" w:fill="auto"/>
            <w:noWrap/>
            <w:vAlign w:val="center"/>
            <w:hideMark/>
          </w:tcPr>
          <w:p w14:paraId="2104632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0·174        </w:t>
            </w:r>
          </w:p>
        </w:tc>
        <w:tc>
          <w:tcPr>
            <w:tcW w:w="1308" w:type="dxa"/>
            <w:tcBorders>
              <w:top w:val="nil"/>
              <w:left w:val="nil"/>
              <w:bottom w:val="nil"/>
              <w:right w:val="single" w:sz="4" w:space="0" w:color="auto"/>
            </w:tcBorders>
            <w:shd w:val="clear" w:color="auto" w:fill="auto"/>
            <w:noWrap/>
            <w:vAlign w:val="center"/>
            <w:hideMark/>
          </w:tcPr>
          <w:p w14:paraId="405DD41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71</w:t>
            </w:r>
          </w:p>
        </w:tc>
        <w:tc>
          <w:tcPr>
            <w:tcW w:w="1446" w:type="dxa"/>
            <w:tcBorders>
              <w:top w:val="nil"/>
              <w:left w:val="nil"/>
              <w:bottom w:val="nil"/>
              <w:right w:val="single" w:sz="4" w:space="0" w:color="auto"/>
            </w:tcBorders>
            <w:shd w:val="clear" w:color="auto" w:fill="auto"/>
            <w:noWrap/>
            <w:vAlign w:val="center"/>
            <w:hideMark/>
          </w:tcPr>
          <w:p w14:paraId="6A9F7F21"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66</w:t>
            </w:r>
          </w:p>
        </w:tc>
        <w:tc>
          <w:tcPr>
            <w:tcW w:w="1783" w:type="dxa"/>
            <w:tcBorders>
              <w:top w:val="nil"/>
              <w:left w:val="nil"/>
              <w:bottom w:val="nil"/>
              <w:right w:val="single" w:sz="4" w:space="0" w:color="auto"/>
            </w:tcBorders>
            <w:shd w:val="clear" w:color="auto" w:fill="auto"/>
            <w:noWrap/>
            <w:vAlign w:val="center"/>
            <w:hideMark/>
          </w:tcPr>
          <w:p w14:paraId="03DCF4FA"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0·727       </w:t>
            </w:r>
          </w:p>
        </w:tc>
        <w:tc>
          <w:tcPr>
            <w:tcW w:w="1109" w:type="dxa"/>
            <w:tcBorders>
              <w:top w:val="nil"/>
              <w:left w:val="nil"/>
              <w:bottom w:val="nil"/>
              <w:right w:val="single" w:sz="8" w:space="0" w:color="auto"/>
            </w:tcBorders>
            <w:shd w:val="clear" w:color="auto" w:fill="auto"/>
            <w:noWrap/>
            <w:vAlign w:val="center"/>
            <w:hideMark/>
          </w:tcPr>
          <w:p w14:paraId="4EAEC215"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0·306</w:t>
            </w:r>
          </w:p>
        </w:tc>
      </w:tr>
      <w:tr w:rsidR="00967712" w:rsidRPr="00967712" w14:paraId="722F0069" w14:textId="77777777" w:rsidTr="00582317">
        <w:trPr>
          <w:trHeight w:val="167"/>
        </w:trPr>
        <w:tc>
          <w:tcPr>
            <w:tcW w:w="3201" w:type="dxa"/>
            <w:tcBorders>
              <w:top w:val="nil"/>
              <w:left w:val="single" w:sz="8" w:space="0" w:color="auto"/>
              <w:bottom w:val="nil"/>
              <w:right w:val="nil"/>
            </w:tcBorders>
            <w:shd w:val="clear" w:color="auto" w:fill="auto"/>
            <w:noWrap/>
            <w:vAlign w:val="center"/>
            <w:hideMark/>
          </w:tcPr>
          <w:p w14:paraId="5B41365E" w14:textId="77777777" w:rsidR="00967712" w:rsidRPr="00967712" w:rsidRDefault="00967712" w:rsidP="00967712">
            <w:pPr>
              <w:spacing w:after="0" w:line="240" w:lineRule="auto"/>
              <w:ind w:firstLineChars="100" w:firstLine="160"/>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Fever and cough care seeking (%)</w:t>
            </w:r>
            <w:r w:rsidRPr="00967712">
              <w:rPr>
                <w:rFonts w:ascii="Calibri" w:eastAsia="Times New Roman" w:hAnsi="Calibri" w:cs="Times New Roman"/>
                <w:color w:val="000000"/>
                <w:sz w:val="20"/>
                <w:szCs w:val="20"/>
                <w:vertAlign w:val="superscript"/>
                <w:lang w:val="en-GB"/>
              </w:rPr>
              <w:t>2</w:t>
            </w:r>
          </w:p>
        </w:tc>
        <w:tc>
          <w:tcPr>
            <w:tcW w:w="1288" w:type="dxa"/>
            <w:tcBorders>
              <w:top w:val="nil"/>
              <w:left w:val="single" w:sz="4" w:space="0" w:color="auto"/>
              <w:bottom w:val="nil"/>
              <w:right w:val="single" w:sz="4" w:space="0" w:color="auto"/>
            </w:tcBorders>
            <w:shd w:val="clear" w:color="auto" w:fill="auto"/>
            <w:noWrap/>
            <w:vAlign w:val="center"/>
            <w:hideMark/>
          </w:tcPr>
          <w:p w14:paraId="6FCF9208"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75%</w:t>
            </w:r>
          </w:p>
        </w:tc>
        <w:tc>
          <w:tcPr>
            <w:tcW w:w="1288" w:type="dxa"/>
            <w:tcBorders>
              <w:top w:val="nil"/>
              <w:left w:val="nil"/>
              <w:bottom w:val="nil"/>
              <w:right w:val="single" w:sz="4" w:space="0" w:color="auto"/>
            </w:tcBorders>
            <w:shd w:val="clear" w:color="auto" w:fill="auto"/>
            <w:noWrap/>
            <w:vAlign w:val="center"/>
            <w:hideMark/>
          </w:tcPr>
          <w:p w14:paraId="09222D9A"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45%</w:t>
            </w:r>
          </w:p>
        </w:tc>
        <w:tc>
          <w:tcPr>
            <w:tcW w:w="1823" w:type="dxa"/>
            <w:tcBorders>
              <w:top w:val="nil"/>
              <w:left w:val="nil"/>
              <w:bottom w:val="nil"/>
              <w:right w:val="single" w:sz="4" w:space="0" w:color="auto"/>
            </w:tcBorders>
            <w:shd w:val="clear" w:color="auto" w:fill="auto"/>
            <w:noWrap/>
            <w:vAlign w:val="center"/>
            <w:hideMark/>
          </w:tcPr>
          <w:p w14:paraId="7F3C279C"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0·003</w:t>
            </w:r>
          </w:p>
        </w:tc>
        <w:tc>
          <w:tcPr>
            <w:tcW w:w="1308" w:type="dxa"/>
            <w:tcBorders>
              <w:top w:val="nil"/>
              <w:left w:val="nil"/>
              <w:bottom w:val="nil"/>
              <w:right w:val="single" w:sz="4" w:space="0" w:color="auto"/>
            </w:tcBorders>
            <w:shd w:val="clear" w:color="auto" w:fill="auto"/>
            <w:noWrap/>
            <w:vAlign w:val="center"/>
            <w:hideMark/>
          </w:tcPr>
          <w:p w14:paraId="41C8947E"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69%</w:t>
            </w:r>
          </w:p>
        </w:tc>
        <w:tc>
          <w:tcPr>
            <w:tcW w:w="1446" w:type="dxa"/>
            <w:tcBorders>
              <w:top w:val="nil"/>
              <w:left w:val="nil"/>
              <w:bottom w:val="nil"/>
              <w:right w:val="single" w:sz="4" w:space="0" w:color="auto"/>
            </w:tcBorders>
            <w:shd w:val="clear" w:color="auto" w:fill="auto"/>
            <w:noWrap/>
            <w:vAlign w:val="center"/>
            <w:hideMark/>
          </w:tcPr>
          <w:p w14:paraId="46F57353"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42%</w:t>
            </w:r>
          </w:p>
        </w:tc>
        <w:tc>
          <w:tcPr>
            <w:tcW w:w="1783" w:type="dxa"/>
            <w:tcBorders>
              <w:top w:val="nil"/>
              <w:left w:val="nil"/>
              <w:bottom w:val="nil"/>
              <w:right w:val="single" w:sz="4" w:space="0" w:color="auto"/>
            </w:tcBorders>
            <w:shd w:val="clear" w:color="auto" w:fill="auto"/>
            <w:noWrap/>
            <w:vAlign w:val="center"/>
            <w:hideMark/>
          </w:tcPr>
          <w:p w14:paraId="515610EA"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0·004</w:t>
            </w:r>
          </w:p>
        </w:tc>
        <w:tc>
          <w:tcPr>
            <w:tcW w:w="1109" w:type="dxa"/>
            <w:tcBorders>
              <w:top w:val="nil"/>
              <w:left w:val="nil"/>
              <w:bottom w:val="nil"/>
              <w:right w:val="single" w:sz="8" w:space="0" w:color="auto"/>
            </w:tcBorders>
            <w:shd w:val="clear" w:color="auto" w:fill="auto"/>
            <w:noWrap/>
            <w:vAlign w:val="center"/>
            <w:hideMark/>
          </w:tcPr>
          <w:p w14:paraId="6DD3D212"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0·396</w:t>
            </w:r>
          </w:p>
        </w:tc>
      </w:tr>
      <w:tr w:rsidR="00967712" w:rsidRPr="00967712" w14:paraId="2432C78F"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102FB05D" w14:textId="77777777" w:rsidR="00967712" w:rsidRPr="00967712" w:rsidRDefault="00967712" w:rsidP="00967712">
            <w:pPr>
              <w:spacing w:after="0" w:line="240" w:lineRule="auto"/>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Child caretaking practices and child safety</w:t>
            </w:r>
          </w:p>
        </w:tc>
        <w:tc>
          <w:tcPr>
            <w:tcW w:w="1288" w:type="dxa"/>
            <w:tcBorders>
              <w:top w:val="nil"/>
              <w:left w:val="single" w:sz="4" w:space="0" w:color="auto"/>
              <w:bottom w:val="nil"/>
              <w:right w:val="single" w:sz="4" w:space="0" w:color="auto"/>
            </w:tcBorders>
            <w:shd w:val="clear" w:color="auto" w:fill="auto"/>
            <w:noWrap/>
            <w:vAlign w:val="center"/>
            <w:hideMark/>
          </w:tcPr>
          <w:p w14:paraId="108D88C6"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288" w:type="dxa"/>
            <w:tcBorders>
              <w:top w:val="nil"/>
              <w:left w:val="nil"/>
              <w:bottom w:val="nil"/>
              <w:right w:val="single" w:sz="4" w:space="0" w:color="auto"/>
            </w:tcBorders>
            <w:shd w:val="clear" w:color="auto" w:fill="auto"/>
            <w:noWrap/>
            <w:vAlign w:val="center"/>
            <w:hideMark/>
          </w:tcPr>
          <w:p w14:paraId="20C4D51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823" w:type="dxa"/>
            <w:tcBorders>
              <w:top w:val="nil"/>
              <w:left w:val="nil"/>
              <w:bottom w:val="nil"/>
              <w:right w:val="single" w:sz="4" w:space="0" w:color="auto"/>
            </w:tcBorders>
            <w:shd w:val="clear" w:color="auto" w:fill="auto"/>
            <w:noWrap/>
            <w:vAlign w:val="center"/>
            <w:hideMark/>
          </w:tcPr>
          <w:p w14:paraId="3A30BACA"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308" w:type="dxa"/>
            <w:tcBorders>
              <w:top w:val="nil"/>
              <w:left w:val="nil"/>
              <w:bottom w:val="nil"/>
              <w:right w:val="single" w:sz="4" w:space="0" w:color="auto"/>
            </w:tcBorders>
            <w:shd w:val="clear" w:color="auto" w:fill="auto"/>
            <w:noWrap/>
            <w:vAlign w:val="center"/>
            <w:hideMark/>
          </w:tcPr>
          <w:p w14:paraId="7A7A9785"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446" w:type="dxa"/>
            <w:tcBorders>
              <w:top w:val="nil"/>
              <w:left w:val="nil"/>
              <w:bottom w:val="nil"/>
              <w:right w:val="single" w:sz="4" w:space="0" w:color="auto"/>
            </w:tcBorders>
            <w:shd w:val="clear" w:color="auto" w:fill="auto"/>
            <w:noWrap/>
            <w:vAlign w:val="center"/>
            <w:hideMark/>
          </w:tcPr>
          <w:p w14:paraId="4C13B5BD"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783" w:type="dxa"/>
            <w:tcBorders>
              <w:top w:val="nil"/>
              <w:left w:val="nil"/>
              <w:bottom w:val="nil"/>
              <w:right w:val="single" w:sz="4" w:space="0" w:color="auto"/>
            </w:tcBorders>
            <w:shd w:val="clear" w:color="auto" w:fill="auto"/>
            <w:noWrap/>
            <w:vAlign w:val="center"/>
            <w:hideMark/>
          </w:tcPr>
          <w:p w14:paraId="2B2FE735"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109" w:type="dxa"/>
            <w:tcBorders>
              <w:top w:val="nil"/>
              <w:left w:val="nil"/>
              <w:bottom w:val="nil"/>
              <w:right w:val="single" w:sz="8" w:space="0" w:color="auto"/>
            </w:tcBorders>
            <w:shd w:val="clear" w:color="auto" w:fill="auto"/>
            <w:noWrap/>
            <w:vAlign w:val="center"/>
            <w:hideMark/>
          </w:tcPr>
          <w:p w14:paraId="67C5A408"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r>
      <w:tr w:rsidR="00967712" w:rsidRPr="00967712" w14:paraId="08497E04"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4B1E8E11" w14:textId="77777777" w:rsidR="00967712" w:rsidRPr="00967712" w:rsidRDefault="00967712" w:rsidP="00967712">
            <w:pPr>
              <w:spacing w:after="0" w:line="240" w:lineRule="auto"/>
              <w:ind w:firstLineChars="100" w:firstLine="160"/>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Use of any violent discipline (%)</w:t>
            </w:r>
          </w:p>
        </w:tc>
        <w:tc>
          <w:tcPr>
            <w:tcW w:w="1288" w:type="dxa"/>
            <w:tcBorders>
              <w:top w:val="nil"/>
              <w:left w:val="single" w:sz="4" w:space="0" w:color="auto"/>
              <w:bottom w:val="nil"/>
              <w:right w:val="single" w:sz="4" w:space="0" w:color="auto"/>
            </w:tcBorders>
            <w:shd w:val="clear" w:color="auto" w:fill="auto"/>
            <w:noWrap/>
            <w:vAlign w:val="center"/>
            <w:hideMark/>
          </w:tcPr>
          <w:p w14:paraId="6E3D0933"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32%</w:t>
            </w:r>
          </w:p>
        </w:tc>
        <w:tc>
          <w:tcPr>
            <w:tcW w:w="1288" w:type="dxa"/>
            <w:tcBorders>
              <w:top w:val="nil"/>
              <w:left w:val="nil"/>
              <w:bottom w:val="nil"/>
              <w:right w:val="single" w:sz="4" w:space="0" w:color="auto"/>
            </w:tcBorders>
            <w:shd w:val="clear" w:color="auto" w:fill="auto"/>
            <w:noWrap/>
            <w:vAlign w:val="center"/>
            <w:hideMark/>
          </w:tcPr>
          <w:p w14:paraId="3696E05D"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46%</w:t>
            </w:r>
          </w:p>
        </w:tc>
        <w:tc>
          <w:tcPr>
            <w:tcW w:w="1823" w:type="dxa"/>
            <w:tcBorders>
              <w:top w:val="nil"/>
              <w:left w:val="nil"/>
              <w:bottom w:val="nil"/>
              <w:right w:val="single" w:sz="4" w:space="0" w:color="auto"/>
            </w:tcBorders>
            <w:shd w:val="clear" w:color="auto" w:fill="auto"/>
            <w:noWrap/>
            <w:vAlign w:val="center"/>
            <w:hideMark/>
          </w:tcPr>
          <w:p w14:paraId="552A2CEC"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&lt;0·001        </w:t>
            </w:r>
          </w:p>
        </w:tc>
        <w:tc>
          <w:tcPr>
            <w:tcW w:w="1308" w:type="dxa"/>
            <w:tcBorders>
              <w:top w:val="nil"/>
              <w:left w:val="nil"/>
              <w:bottom w:val="nil"/>
              <w:right w:val="single" w:sz="4" w:space="0" w:color="auto"/>
            </w:tcBorders>
            <w:shd w:val="clear" w:color="auto" w:fill="auto"/>
            <w:noWrap/>
            <w:vAlign w:val="center"/>
            <w:hideMark/>
          </w:tcPr>
          <w:p w14:paraId="4E0A2B1B"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0·26</w:t>
            </w:r>
          </w:p>
        </w:tc>
        <w:tc>
          <w:tcPr>
            <w:tcW w:w="1446" w:type="dxa"/>
            <w:tcBorders>
              <w:top w:val="nil"/>
              <w:left w:val="nil"/>
              <w:bottom w:val="nil"/>
              <w:right w:val="single" w:sz="4" w:space="0" w:color="auto"/>
            </w:tcBorders>
            <w:shd w:val="clear" w:color="auto" w:fill="auto"/>
            <w:noWrap/>
            <w:vAlign w:val="center"/>
            <w:hideMark/>
          </w:tcPr>
          <w:p w14:paraId="77248EA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0·44</w:t>
            </w:r>
          </w:p>
        </w:tc>
        <w:tc>
          <w:tcPr>
            <w:tcW w:w="1783" w:type="dxa"/>
            <w:tcBorders>
              <w:top w:val="nil"/>
              <w:left w:val="nil"/>
              <w:bottom w:val="nil"/>
              <w:right w:val="single" w:sz="4" w:space="0" w:color="auto"/>
            </w:tcBorders>
            <w:shd w:val="clear" w:color="auto" w:fill="auto"/>
            <w:noWrap/>
            <w:vAlign w:val="center"/>
            <w:hideMark/>
          </w:tcPr>
          <w:p w14:paraId="5082D4A5"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&lt;0·001        </w:t>
            </w:r>
          </w:p>
        </w:tc>
        <w:tc>
          <w:tcPr>
            <w:tcW w:w="1109" w:type="dxa"/>
            <w:tcBorders>
              <w:top w:val="nil"/>
              <w:left w:val="nil"/>
              <w:bottom w:val="nil"/>
              <w:right w:val="single" w:sz="8" w:space="0" w:color="auto"/>
            </w:tcBorders>
            <w:shd w:val="clear" w:color="auto" w:fill="auto"/>
            <w:noWrap/>
            <w:vAlign w:val="center"/>
            <w:hideMark/>
          </w:tcPr>
          <w:p w14:paraId="4624AE8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0·227</w:t>
            </w:r>
          </w:p>
        </w:tc>
      </w:tr>
      <w:tr w:rsidR="00967712" w:rsidRPr="00967712" w14:paraId="0174F59C" w14:textId="77777777" w:rsidTr="00582317">
        <w:trPr>
          <w:trHeight w:val="158"/>
        </w:trPr>
        <w:tc>
          <w:tcPr>
            <w:tcW w:w="3201" w:type="dxa"/>
            <w:tcBorders>
              <w:top w:val="nil"/>
              <w:left w:val="single" w:sz="8" w:space="0" w:color="auto"/>
              <w:bottom w:val="nil"/>
              <w:right w:val="nil"/>
            </w:tcBorders>
            <w:shd w:val="clear" w:color="auto" w:fill="auto"/>
            <w:noWrap/>
            <w:vAlign w:val="center"/>
            <w:hideMark/>
          </w:tcPr>
          <w:p w14:paraId="06741FAC" w14:textId="77777777" w:rsidR="00967712" w:rsidRPr="00967712" w:rsidRDefault="00967712" w:rsidP="00967712">
            <w:pPr>
              <w:spacing w:after="0" w:line="240" w:lineRule="auto"/>
              <w:ind w:firstLineChars="100" w:firstLine="160"/>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Exclusive non-violent discipline (%)</w:t>
            </w:r>
          </w:p>
        </w:tc>
        <w:tc>
          <w:tcPr>
            <w:tcW w:w="1288" w:type="dxa"/>
            <w:tcBorders>
              <w:top w:val="nil"/>
              <w:left w:val="single" w:sz="4" w:space="0" w:color="auto"/>
              <w:bottom w:val="nil"/>
              <w:right w:val="single" w:sz="4" w:space="0" w:color="auto"/>
            </w:tcBorders>
            <w:shd w:val="clear" w:color="auto" w:fill="auto"/>
            <w:noWrap/>
            <w:vAlign w:val="center"/>
            <w:hideMark/>
          </w:tcPr>
          <w:p w14:paraId="2FEFB026"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14%</w:t>
            </w:r>
          </w:p>
        </w:tc>
        <w:tc>
          <w:tcPr>
            <w:tcW w:w="1288" w:type="dxa"/>
            <w:tcBorders>
              <w:top w:val="nil"/>
              <w:left w:val="nil"/>
              <w:bottom w:val="nil"/>
              <w:right w:val="single" w:sz="4" w:space="0" w:color="auto"/>
            </w:tcBorders>
            <w:shd w:val="clear" w:color="auto" w:fill="auto"/>
            <w:noWrap/>
            <w:vAlign w:val="center"/>
            <w:hideMark/>
          </w:tcPr>
          <w:p w14:paraId="19457128"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8%</w:t>
            </w:r>
          </w:p>
        </w:tc>
        <w:tc>
          <w:tcPr>
            <w:tcW w:w="1823" w:type="dxa"/>
            <w:tcBorders>
              <w:top w:val="nil"/>
              <w:left w:val="nil"/>
              <w:bottom w:val="nil"/>
              <w:right w:val="single" w:sz="4" w:space="0" w:color="auto"/>
            </w:tcBorders>
            <w:shd w:val="clear" w:color="auto" w:fill="auto"/>
            <w:noWrap/>
            <w:vAlign w:val="center"/>
            <w:hideMark/>
          </w:tcPr>
          <w:p w14:paraId="1812CCB9"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0·056</w:t>
            </w:r>
          </w:p>
        </w:tc>
        <w:tc>
          <w:tcPr>
            <w:tcW w:w="1308" w:type="dxa"/>
            <w:tcBorders>
              <w:top w:val="nil"/>
              <w:left w:val="nil"/>
              <w:bottom w:val="nil"/>
              <w:right w:val="single" w:sz="4" w:space="0" w:color="auto"/>
            </w:tcBorders>
            <w:shd w:val="clear" w:color="auto" w:fill="auto"/>
            <w:noWrap/>
            <w:vAlign w:val="center"/>
            <w:hideMark/>
          </w:tcPr>
          <w:p w14:paraId="244489BC"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13%</w:t>
            </w:r>
          </w:p>
        </w:tc>
        <w:tc>
          <w:tcPr>
            <w:tcW w:w="1446" w:type="dxa"/>
            <w:tcBorders>
              <w:top w:val="nil"/>
              <w:left w:val="nil"/>
              <w:bottom w:val="nil"/>
              <w:right w:val="single" w:sz="4" w:space="0" w:color="auto"/>
            </w:tcBorders>
            <w:shd w:val="clear" w:color="auto" w:fill="auto"/>
            <w:noWrap/>
            <w:vAlign w:val="center"/>
            <w:hideMark/>
          </w:tcPr>
          <w:p w14:paraId="7464B16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7%</w:t>
            </w:r>
          </w:p>
        </w:tc>
        <w:tc>
          <w:tcPr>
            <w:tcW w:w="1783" w:type="dxa"/>
            <w:tcBorders>
              <w:top w:val="nil"/>
              <w:left w:val="nil"/>
              <w:bottom w:val="nil"/>
              <w:right w:val="single" w:sz="4" w:space="0" w:color="auto"/>
            </w:tcBorders>
            <w:shd w:val="clear" w:color="auto" w:fill="auto"/>
            <w:noWrap/>
            <w:vAlign w:val="center"/>
            <w:hideMark/>
          </w:tcPr>
          <w:p w14:paraId="55F7DBB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0·061</w:t>
            </w:r>
          </w:p>
        </w:tc>
        <w:tc>
          <w:tcPr>
            <w:tcW w:w="1109" w:type="dxa"/>
            <w:tcBorders>
              <w:top w:val="nil"/>
              <w:left w:val="nil"/>
              <w:bottom w:val="nil"/>
              <w:right w:val="single" w:sz="8" w:space="0" w:color="auto"/>
            </w:tcBorders>
            <w:shd w:val="clear" w:color="auto" w:fill="auto"/>
            <w:noWrap/>
            <w:vAlign w:val="center"/>
            <w:hideMark/>
          </w:tcPr>
          <w:p w14:paraId="20B601E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0·636</w:t>
            </w:r>
          </w:p>
        </w:tc>
      </w:tr>
      <w:tr w:rsidR="00967712" w:rsidRPr="00967712" w14:paraId="1730FBD8"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7EFF1598" w14:textId="77777777" w:rsidR="00967712" w:rsidRPr="00967712" w:rsidRDefault="00967712" w:rsidP="00967712">
            <w:pPr>
              <w:spacing w:after="0" w:line="240" w:lineRule="auto"/>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lastRenderedPageBreak/>
              <w:t xml:space="preserve"> CAREGIVER OUTCOMES (N=1,498) </w:t>
            </w:r>
          </w:p>
        </w:tc>
        <w:tc>
          <w:tcPr>
            <w:tcW w:w="1288" w:type="dxa"/>
            <w:tcBorders>
              <w:top w:val="nil"/>
              <w:left w:val="single" w:sz="4" w:space="0" w:color="auto"/>
              <w:bottom w:val="nil"/>
              <w:right w:val="single" w:sz="4" w:space="0" w:color="auto"/>
            </w:tcBorders>
            <w:shd w:val="clear" w:color="auto" w:fill="auto"/>
            <w:noWrap/>
            <w:vAlign w:val="center"/>
            <w:hideMark/>
          </w:tcPr>
          <w:p w14:paraId="1AEC63B4"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288" w:type="dxa"/>
            <w:tcBorders>
              <w:top w:val="nil"/>
              <w:left w:val="nil"/>
              <w:bottom w:val="nil"/>
              <w:right w:val="single" w:sz="4" w:space="0" w:color="auto"/>
            </w:tcBorders>
            <w:shd w:val="clear" w:color="auto" w:fill="auto"/>
            <w:noWrap/>
            <w:vAlign w:val="center"/>
            <w:hideMark/>
          </w:tcPr>
          <w:p w14:paraId="79B9BC97"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823" w:type="dxa"/>
            <w:tcBorders>
              <w:top w:val="nil"/>
              <w:left w:val="nil"/>
              <w:bottom w:val="nil"/>
              <w:right w:val="single" w:sz="4" w:space="0" w:color="auto"/>
            </w:tcBorders>
            <w:shd w:val="clear" w:color="auto" w:fill="auto"/>
            <w:noWrap/>
            <w:vAlign w:val="center"/>
            <w:hideMark/>
          </w:tcPr>
          <w:p w14:paraId="6584E2A4"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308" w:type="dxa"/>
            <w:tcBorders>
              <w:top w:val="nil"/>
              <w:left w:val="nil"/>
              <w:bottom w:val="nil"/>
              <w:right w:val="single" w:sz="4" w:space="0" w:color="auto"/>
            </w:tcBorders>
            <w:shd w:val="clear" w:color="auto" w:fill="auto"/>
            <w:noWrap/>
            <w:vAlign w:val="center"/>
            <w:hideMark/>
          </w:tcPr>
          <w:p w14:paraId="35F79C19"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446" w:type="dxa"/>
            <w:tcBorders>
              <w:top w:val="nil"/>
              <w:left w:val="nil"/>
              <w:bottom w:val="nil"/>
              <w:right w:val="single" w:sz="4" w:space="0" w:color="auto"/>
            </w:tcBorders>
            <w:shd w:val="clear" w:color="auto" w:fill="auto"/>
            <w:noWrap/>
            <w:vAlign w:val="center"/>
            <w:hideMark/>
          </w:tcPr>
          <w:p w14:paraId="772C41D9"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783" w:type="dxa"/>
            <w:tcBorders>
              <w:top w:val="nil"/>
              <w:left w:val="nil"/>
              <w:bottom w:val="nil"/>
              <w:right w:val="single" w:sz="4" w:space="0" w:color="auto"/>
            </w:tcBorders>
            <w:shd w:val="clear" w:color="auto" w:fill="auto"/>
            <w:noWrap/>
            <w:vAlign w:val="center"/>
            <w:hideMark/>
          </w:tcPr>
          <w:p w14:paraId="77E708B5"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109" w:type="dxa"/>
            <w:tcBorders>
              <w:top w:val="nil"/>
              <w:left w:val="nil"/>
              <w:bottom w:val="nil"/>
              <w:right w:val="single" w:sz="8" w:space="0" w:color="auto"/>
            </w:tcBorders>
            <w:shd w:val="clear" w:color="auto" w:fill="auto"/>
            <w:noWrap/>
            <w:vAlign w:val="center"/>
            <w:hideMark/>
          </w:tcPr>
          <w:p w14:paraId="7545F0BA"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r>
      <w:tr w:rsidR="00967712" w:rsidRPr="00967712" w14:paraId="106D07D9"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4D3A5314" w14:textId="77777777" w:rsidR="00967712" w:rsidRPr="00967712" w:rsidRDefault="00967712" w:rsidP="00967712">
            <w:pPr>
              <w:spacing w:after="0" w:line="240" w:lineRule="auto"/>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Caregiver mental health</w:t>
            </w:r>
          </w:p>
        </w:tc>
        <w:tc>
          <w:tcPr>
            <w:tcW w:w="1288" w:type="dxa"/>
            <w:tcBorders>
              <w:top w:val="nil"/>
              <w:left w:val="single" w:sz="4" w:space="0" w:color="auto"/>
              <w:bottom w:val="nil"/>
              <w:right w:val="single" w:sz="4" w:space="0" w:color="auto"/>
            </w:tcBorders>
            <w:shd w:val="clear" w:color="auto" w:fill="auto"/>
            <w:noWrap/>
            <w:vAlign w:val="center"/>
            <w:hideMark/>
          </w:tcPr>
          <w:p w14:paraId="5191F64A"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288" w:type="dxa"/>
            <w:tcBorders>
              <w:top w:val="nil"/>
              <w:left w:val="nil"/>
              <w:bottom w:val="nil"/>
              <w:right w:val="single" w:sz="4" w:space="0" w:color="auto"/>
            </w:tcBorders>
            <w:shd w:val="clear" w:color="auto" w:fill="auto"/>
            <w:noWrap/>
            <w:vAlign w:val="center"/>
            <w:hideMark/>
          </w:tcPr>
          <w:p w14:paraId="67A24E6C"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823" w:type="dxa"/>
            <w:tcBorders>
              <w:top w:val="nil"/>
              <w:left w:val="nil"/>
              <w:bottom w:val="nil"/>
              <w:right w:val="single" w:sz="4" w:space="0" w:color="auto"/>
            </w:tcBorders>
            <w:shd w:val="clear" w:color="auto" w:fill="auto"/>
            <w:noWrap/>
            <w:vAlign w:val="center"/>
            <w:hideMark/>
          </w:tcPr>
          <w:p w14:paraId="58A76165"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308" w:type="dxa"/>
            <w:tcBorders>
              <w:top w:val="nil"/>
              <w:left w:val="nil"/>
              <w:bottom w:val="nil"/>
              <w:right w:val="single" w:sz="4" w:space="0" w:color="auto"/>
            </w:tcBorders>
            <w:shd w:val="clear" w:color="auto" w:fill="auto"/>
            <w:noWrap/>
            <w:vAlign w:val="center"/>
            <w:hideMark/>
          </w:tcPr>
          <w:p w14:paraId="28504991"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446" w:type="dxa"/>
            <w:tcBorders>
              <w:top w:val="nil"/>
              <w:left w:val="nil"/>
              <w:bottom w:val="nil"/>
              <w:right w:val="single" w:sz="4" w:space="0" w:color="auto"/>
            </w:tcBorders>
            <w:shd w:val="clear" w:color="auto" w:fill="auto"/>
            <w:noWrap/>
            <w:vAlign w:val="center"/>
            <w:hideMark/>
          </w:tcPr>
          <w:p w14:paraId="2B230C67"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783" w:type="dxa"/>
            <w:tcBorders>
              <w:top w:val="nil"/>
              <w:left w:val="nil"/>
              <w:bottom w:val="nil"/>
              <w:right w:val="single" w:sz="4" w:space="0" w:color="auto"/>
            </w:tcBorders>
            <w:shd w:val="clear" w:color="auto" w:fill="auto"/>
            <w:noWrap/>
            <w:vAlign w:val="center"/>
            <w:hideMark/>
          </w:tcPr>
          <w:p w14:paraId="7A9FA541"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109" w:type="dxa"/>
            <w:tcBorders>
              <w:top w:val="nil"/>
              <w:left w:val="nil"/>
              <w:bottom w:val="nil"/>
              <w:right w:val="single" w:sz="8" w:space="0" w:color="auto"/>
            </w:tcBorders>
            <w:shd w:val="clear" w:color="auto" w:fill="auto"/>
            <w:noWrap/>
            <w:vAlign w:val="center"/>
            <w:hideMark/>
          </w:tcPr>
          <w:p w14:paraId="5993A6A6"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r>
      <w:tr w:rsidR="00967712" w:rsidRPr="00967712" w14:paraId="015F7EBC" w14:textId="77777777" w:rsidTr="00582317">
        <w:trPr>
          <w:trHeight w:val="149"/>
        </w:trPr>
        <w:tc>
          <w:tcPr>
            <w:tcW w:w="3201" w:type="dxa"/>
            <w:tcBorders>
              <w:top w:val="nil"/>
              <w:left w:val="single" w:sz="8" w:space="0" w:color="auto"/>
              <w:bottom w:val="nil"/>
              <w:right w:val="nil"/>
            </w:tcBorders>
            <w:shd w:val="clear" w:color="auto" w:fill="auto"/>
            <w:noWrap/>
            <w:vAlign w:val="center"/>
            <w:hideMark/>
          </w:tcPr>
          <w:p w14:paraId="41D2C5A1" w14:textId="7343AAA7" w:rsidR="00967712" w:rsidRPr="00967712" w:rsidRDefault="00967712" w:rsidP="00967712">
            <w:pPr>
              <w:spacing w:after="0" w:line="240" w:lineRule="auto"/>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xml:space="preserve">    Screens for internali</w:t>
            </w:r>
            <w:r w:rsidR="009A668B">
              <w:rPr>
                <w:rFonts w:ascii="Calibri" w:eastAsia="Times New Roman" w:hAnsi="Calibri" w:cs="Times New Roman"/>
                <w:color w:val="000000"/>
                <w:sz w:val="16"/>
                <w:szCs w:val="16"/>
                <w:lang w:val="en-GB"/>
              </w:rPr>
              <w:t>s</w:t>
            </w:r>
            <w:r w:rsidRPr="00967712">
              <w:rPr>
                <w:rFonts w:ascii="Calibri" w:eastAsia="Times New Roman" w:hAnsi="Calibri" w:cs="Times New Roman"/>
                <w:color w:val="000000"/>
                <w:sz w:val="16"/>
                <w:szCs w:val="16"/>
                <w:lang w:val="en-GB"/>
              </w:rPr>
              <w:t>ing problems (%)</w:t>
            </w:r>
          </w:p>
        </w:tc>
        <w:tc>
          <w:tcPr>
            <w:tcW w:w="1288" w:type="dxa"/>
            <w:tcBorders>
              <w:top w:val="nil"/>
              <w:left w:val="single" w:sz="4" w:space="0" w:color="auto"/>
              <w:bottom w:val="nil"/>
              <w:right w:val="single" w:sz="4" w:space="0" w:color="auto"/>
            </w:tcBorders>
            <w:shd w:val="clear" w:color="auto" w:fill="auto"/>
            <w:noWrap/>
            <w:vAlign w:val="center"/>
            <w:hideMark/>
          </w:tcPr>
          <w:p w14:paraId="4DF49B5D"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17% </w:t>
            </w:r>
          </w:p>
        </w:tc>
        <w:tc>
          <w:tcPr>
            <w:tcW w:w="1288" w:type="dxa"/>
            <w:tcBorders>
              <w:top w:val="nil"/>
              <w:left w:val="nil"/>
              <w:bottom w:val="nil"/>
              <w:right w:val="single" w:sz="4" w:space="0" w:color="auto"/>
            </w:tcBorders>
            <w:shd w:val="clear" w:color="auto" w:fill="auto"/>
            <w:noWrap/>
            <w:vAlign w:val="center"/>
            <w:hideMark/>
          </w:tcPr>
          <w:p w14:paraId="3BF90B83"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22%</w:t>
            </w:r>
          </w:p>
        </w:tc>
        <w:tc>
          <w:tcPr>
            <w:tcW w:w="1823" w:type="dxa"/>
            <w:tcBorders>
              <w:top w:val="nil"/>
              <w:left w:val="nil"/>
              <w:bottom w:val="nil"/>
              <w:right w:val="single" w:sz="4" w:space="0" w:color="auto"/>
            </w:tcBorders>
            <w:shd w:val="clear" w:color="auto" w:fill="auto"/>
            <w:noWrap/>
            <w:vAlign w:val="center"/>
            <w:hideMark/>
          </w:tcPr>
          <w:p w14:paraId="5C3B7A6D"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0·002</w:t>
            </w:r>
          </w:p>
        </w:tc>
        <w:tc>
          <w:tcPr>
            <w:tcW w:w="1308" w:type="dxa"/>
            <w:tcBorders>
              <w:top w:val="nil"/>
              <w:left w:val="nil"/>
              <w:bottom w:val="nil"/>
              <w:right w:val="single" w:sz="4" w:space="0" w:color="auto"/>
            </w:tcBorders>
            <w:shd w:val="clear" w:color="auto" w:fill="auto"/>
            <w:noWrap/>
            <w:vAlign w:val="center"/>
            <w:hideMark/>
          </w:tcPr>
          <w:p w14:paraId="70D49FA1"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35%</w:t>
            </w:r>
          </w:p>
        </w:tc>
        <w:tc>
          <w:tcPr>
            <w:tcW w:w="1446" w:type="dxa"/>
            <w:tcBorders>
              <w:top w:val="nil"/>
              <w:left w:val="nil"/>
              <w:bottom w:val="nil"/>
              <w:right w:val="single" w:sz="4" w:space="0" w:color="auto"/>
            </w:tcBorders>
            <w:shd w:val="clear" w:color="auto" w:fill="auto"/>
            <w:noWrap/>
            <w:vAlign w:val="center"/>
            <w:hideMark/>
          </w:tcPr>
          <w:p w14:paraId="27FCE33E"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25%</w:t>
            </w:r>
          </w:p>
        </w:tc>
        <w:tc>
          <w:tcPr>
            <w:tcW w:w="1783" w:type="dxa"/>
            <w:tcBorders>
              <w:top w:val="nil"/>
              <w:left w:val="nil"/>
              <w:bottom w:val="nil"/>
              <w:right w:val="single" w:sz="4" w:space="0" w:color="auto"/>
            </w:tcBorders>
            <w:shd w:val="clear" w:color="auto" w:fill="auto"/>
            <w:noWrap/>
            <w:vAlign w:val="center"/>
            <w:hideMark/>
          </w:tcPr>
          <w:p w14:paraId="2BA68FD3"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0·982</w:t>
            </w:r>
          </w:p>
        </w:tc>
        <w:tc>
          <w:tcPr>
            <w:tcW w:w="1109" w:type="dxa"/>
            <w:tcBorders>
              <w:top w:val="nil"/>
              <w:left w:val="nil"/>
              <w:bottom w:val="nil"/>
              <w:right w:val="single" w:sz="8" w:space="0" w:color="auto"/>
            </w:tcBorders>
            <w:shd w:val="clear" w:color="auto" w:fill="auto"/>
            <w:noWrap/>
            <w:vAlign w:val="center"/>
            <w:hideMark/>
          </w:tcPr>
          <w:p w14:paraId="2FE86460"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0·126 </w:t>
            </w:r>
          </w:p>
        </w:tc>
      </w:tr>
      <w:tr w:rsidR="00967712" w:rsidRPr="00967712" w14:paraId="0928CB92"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478DAD31" w14:textId="77777777" w:rsidR="00967712" w:rsidRPr="00967712" w:rsidRDefault="00967712" w:rsidP="00967712">
            <w:pPr>
              <w:spacing w:after="0" w:line="240" w:lineRule="auto"/>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Shared decision making</w:t>
            </w:r>
            <w:r w:rsidRPr="00967712">
              <w:rPr>
                <w:rFonts w:ascii="Calibri" w:eastAsia="Times New Roman" w:hAnsi="Calibri" w:cs="Times New Roman"/>
                <w:b/>
                <w:bCs/>
                <w:color w:val="000000"/>
                <w:sz w:val="20"/>
                <w:szCs w:val="20"/>
                <w:vertAlign w:val="superscript"/>
                <w:lang w:val="en-GB"/>
              </w:rPr>
              <w:t>3</w:t>
            </w:r>
          </w:p>
        </w:tc>
        <w:tc>
          <w:tcPr>
            <w:tcW w:w="1288" w:type="dxa"/>
            <w:tcBorders>
              <w:top w:val="nil"/>
              <w:left w:val="single" w:sz="4" w:space="0" w:color="auto"/>
              <w:bottom w:val="nil"/>
              <w:right w:val="single" w:sz="4" w:space="0" w:color="auto"/>
            </w:tcBorders>
            <w:shd w:val="clear" w:color="auto" w:fill="auto"/>
            <w:noWrap/>
            <w:vAlign w:val="center"/>
            <w:hideMark/>
          </w:tcPr>
          <w:p w14:paraId="213A01CD"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288" w:type="dxa"/>
            <w:tcBorders>
              <w:top w:val="nil"/>
              <w:left w:val="nil"/>
              <w:bottom w:val="nil"/>
              <w:right w:val="single" w:sz="4" w:space="0" w:color="auto"/>
            </w:tcBorders>
            <w:shd w:val="clear" w:color="auto" w:fill="auto"/>
            <w:noWrap/>
            <w:vAlign w:val="center"/>
            <w:hideMark/>
          </w:tcPr>
          <w:p w14:paraId="4963E1F9"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823" w:type="dxa"/>
            <w:tcBorders>
              <w:top w:val="nil"/>
              <w:left w:val="nil"/>
              <w:bottom w:val="nil"/>
              <w:right w:val="single" w:sz="4" w:space="0" w:color="auto"/>
            </w:tcBorders>
            <w:shd w:val="clear" w:color="auto" w:fill="auto"/>
            <w:noWrap/>
            <w:vAlign w:val="center"/>
            <w:hideMark/>
          </w:tcPr>
          <w:p w14:paraId="17E0F8C2"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308" w:type="dxa"/>
            <w:tcBorders>
              <w:top w:val="nil"/>
              <w:left w:val="nil"/>
              <w:bottom w:val="nil"/>
              <w:right w:val="single" w:sz="4" w:space="0" w:color="auto"/>
            </w:tcBorders>
            <w:shd w:val="clear" w:color="auto" w:fill="auto"/>
            <w:noWrap/>
            <w:vAlign w:val="center"/>
            <w:hideMark/>
          </w:tcPr>
          <w:p w14:paraId="2CB3E226"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446" w:type="dxa"/>
            <w:tcBorders>
              <w:top w:val="nil"/>
              <w:left w:val="nil"/>
              <w:bottom w:val="nil"/>
              <w:right w:val="single" w:sz="4" w:space="0" w:color="auto"/>
            </w:tcBorders>
            <w:shd w:val="clear" w:color="auto" w:fill="auto"/>
            <w:noWrap/>
            <w:vAlign w:val="center"/>
            <w:hideMark/>
          </w:tcPr>
          <w:p w14:paraId="0BF7A413"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783" w:type="dxa"/>
            <w:tcBorders>
              <w:top w:val="nil"/>
              <w:left w:val="nil"/>
              <w:bottom w:val="nil"/>
              <w:right w:val="single" w:sz="4" w:space="0" w:color="auto"/>
            </w:tcBorders>
            <w:shd w:val="clear" w:color="auto" w:fill="auto"/>
            <w:noWrap/>
            <w:vAlign w:val="center"/>
            <w:hideMark/>
          </w:tcPr>
          <w:p w14:paraId="365E1F54"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109" w:type="dxa"/>
            <w:tcBorders>
              <w:top w:val="nil"/>
              <w:left w:val="nil"/>
              <w:bottom w:val="nil"/>
              <w:right w:val="single" w:sz="8" w:space="0" w:color="auto"/>
            </w:tcBorders>
            <w:shd w:val="clear" w:color="auto" w:fill="auto"/>
            <w:noWrap/>
            <w:vAlign w:val="center"/>
            <w:hideMark/>
          </w:tcPr>
          <w:p w14:paraId="53E4BCB8"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r>
      <w:tr w:rsidR="00967712" w:rsidRPr="00967712" w14:paraId="05DF7216" w14:textId="77777777" w:rsidTr="00582317">
        <w:trPr>
          <w:trHeight w:val="123"/>
        </w:trPr>
        <w:tc>
          <w:tcPr>
            <w:tcW w:w="3201" w:type="dxa"/>
            <w:tcBorders>
              <w:top w:val="nil"/>
              <w:left w:val="single" w:sz="8" w:space="0" w:color="auto"/>
              <w:bottom w:val="nil"/>
              <w:right w:val="nil"/>
            </w:tcBorders>
            <w:shd w:val="clear" w:color="auto" w:fill="auto"/>
            <w:noWrap/>
            <w:vAlign w:val="center"/>
            <w:hideMark/>
          </w:tcPr>
          <w:p w14:paraId="7D1642A7" w14:textId="77777777" w:rsidR="00967712" w:rsidRPr="00967712" w:rsidRDefault="00967712" w:rsidP="00967712">
            <w:pPr>
              <w:spacing w:after="0" w:line="240" w:lineRule="auto"/>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xml:space="preserve">    Action when child sick (%)</w:t>
            </w:r>
          </w:p>
        </w:tc>
        <w:tc>
          <w:tcPr>
            <w:tcW w:w="1288" w:type="dxa"/>
            <w:tcBorders>
              <w:top w:val="nil"/>
              <w:left w:val="single" w:sz="4" w:space="0" w:color="auto"/>
              <w:bottom w:val="nil"/>
              <w:right w:val="single" w:sz="4" w:space="0" w:color="auto"/>
            </w:tcBorders>
            <w:shd w:val="clear" w:color="auto" w:fill="auto"/>
            <w:noWrap/>
            <w:vAlign w:val="center"/>
            <w:hideMark/>
          </w:tcPr>
          <w:p w14:paraId="5A07FDB9"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38%</w:t>
            </w:r>
          </w:p>
        </w:tc>
        <w:tc>
          <w:tcPr>
            <w:tcW w:w="1288" w:type="dxa"/>
            <w:tcBorders>
              <w:top w:val="nil"/>
              <w:left w:val="nil"/>
              <w:bottom w:val="nil"/>
              <w:right w:val="single" w:sz="4" w:space="0" w:color="auto"/>
            </w:tcBorders>
            <w:shd w:val="clear" w:color="auto" w:fill="auto"/>
            <w:noWrap/>
            <w:vAlign w:val="center"/>
            <w:hideMark/>
          </w:tcPr>
          <w:p w14:paraId="7F9D8230"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22%</w:t>
            </w:r>
          </w:p>
        </w:tc>
        <w:tc>
          <w:tcPr>
            <w:tcW w:w="1823" w:type="dxa"/>
            <w:tcBorders>
              <w:top w:val="nil"/>
              <w:left w:val="nil"/>
              <w:bottom w:val="nil"/>
              <w:right w:val="single" w:sz="4" w:space="0" w:color="auto"/>
            </w:tcBorders>
            <w:shd w:val="clear" w:color="auto" w:fill="auto"/>
            <w:noWrap/>
            <w:vAlign w:val="center"/>
            <w:hideMark/>
          </w:tcPr>
          <w:p w14:paraId="58985F6D"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&lt;0·001</w:t>
            </w:r>
          </w:p>
        </w:tc>
        <w:tc>
          <w:tcPr>
            <w:tcW w:w="1308" w:type="dxa"/>
            <w:tcBorders>
              <w:top w:val="nil"/>
              <w:left w:val="nil"/>
              <w:bottom w:val="nil"/>
              <w:right w:val="single" w:sz="4" w:space="0" w:color="auto"/>
            </w:tcBorders>
            <w:shd w:val="clear" w:color="auto" w:fill="auto"/>
            <w:noWrap/>
            <w:vAlign w:val="center"/>
            <w:hideMark/>
          </w:tcPr>
          <w:p w14:paraId="6891B954"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32%</w:t>
            </w:r>
          </w:p>
        </w:tc>
        <w:tc>
          <w:tcPr>
            <w:tcW w:w="1446" w:type="dxa"/>
            <w:tcBorders>
              <w:top w:val="nil"/>
              <w:left w:val="nil"/>
              <w:bottom w:val="nil"/>
              <w:right w:val="single" w:sz="4" w:space="0" w:color="auto"/>
            </w:tcBorders>
            <w:shd w:val="clear" w:color="auto" w:fill="auto"/>
            <w:noWrap/>
            <w:vAlign w:val="center"/>
            <w:hideMark/>
          </w:tcPr>
          <w:p w14:paraId="397FB876"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25%</w:t>
            </w:r>
          </w:p>
        </w:tc>
        <w:tc>
          <w:tcPr>
            <w:tcW w:w="1783" w:type="dxa"/>
            <w:tcBorders>
              <w:top w:val="nil"/>
              <w:left w:val="nil"/>
              <w:bottom w:val="nil"/>
              <w:right w:val="single" w:sz="4" w:space="0" w:color="auto"/>
            </w:tcBorders>
            <w:shd w:val="clear" w:color="auto" w:fill="auto"/>
            <w:noWrap/>
            <w:vAlign w:val="center"/>
            <w:hideMark/>
          </w:tcPr>
          <w:p w14:paraId="73D464C0"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0·313</w:t>
            </w:r>
          </w:p>
        </w:tc>
        <w:tc>
          <w:tcPr>
            <w:tcW w:w="1109" w:type="dxa"/>
            <w:tcBorders>
              <w:top w:val="nil"/>
              <w:left w:val="nil"/>
              <w:bottom w:val="nil"/>
              <w:right w:val="single" w:sz="8" w:space="0" w:color="auto"/>
            </w:tcBorders>
            <w:shd w:val="clear" w:color="auto" w:fill="auto"/>
            <w:noWrap/>
            <w:vAlign w:val="center"/>
            <w:hideMark/>
          </w:tcPr>
          <w:p w14:paraId="362A0A71"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0·016</w:t>
            </w:r>
          </w:p>
        </w:tc>
      </w:tr>
      <w:tr w:rsidR="00967712" w:rsidRPr="00967712" w14:paraId="337E340D"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68287215" w14:textId="77777777" w:rsidR="00967712" w:rsidRPr="00967712" w:rsidRDefault="00967712" w:rsidP="00967712">
            <w:pPr>
              <w:spacing w:after="0" w:line="240" w:lineRule="auto"/>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xml:space="preserve">    What child eats (%)</w:t>
            </w:r>
          </w:p>
        </w:tc>
        <w:tc>
          <w:tcPr>
            <w:tcW w:w="1288" w:type="dxa"/>
            <w:tcBorders>
              <w:top w:val="nil"/>
              <w:left w:val="single" w:sz="4" w:space="0" w:color="auto"/>
              <w:bottom w:val="nil"/>
              <w:right w:val="single" w:sz="4" w:space="0" w:color="auto"/>
            </w:tcBorders>
            <w:shd w:val="clear" w:color="auto" w:fill="auto"/>
            <w:noWrap/>
            <w:vAlign w:val="center"/>
            <w:hideMark/>
          </w:tcPr>
          <w:p w14:paraId="72AD8364"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19%</w:t>
            </w:r>
          </w:p>
        </w:tc>
        <w:tc>
          <w:tcPr>
            <w:tcW w:w="1288" w:type="dxa"/>
            <w:tcBorders>
              <w:top w:val="nil"/>
              <w:left w:val="nil"/>
              <w:bottom w:val="nil"/>
              <w:right w:val="single" w:sz="4" w:space="0" w:color="auto"/>
            </w:tcBorders>
            <w:shd w:val="clear" w:color="auto" w:fill="auto"/>
            <w:noWrap/>
            <w:vAlign w:val="center"/>
            <w:hideMark/>
          </w:tcPr>
          <w:p w14:paraId="05968586"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11%</w:t>
            </w:r>
          </w:p>
        </w:tc>
        <w:tc>
          <w:tcPr>
            <w:tcW w:w="1823" w:type="dxa"/>
            <w:tcBorders>
              <w:top w:val="nil"/>
              <w:left w:val="nil"/>
              <w:bottom w:val="nil"/>
              <w:right w:val="single" w:sz="4" w:space="0" w:color="auto"/>
            </w:tcBorders>
            <w:shd w:val="clear" w:color="auto" w:fill="auto"/>
            <w:noWrap/>
            <w:vAlign w:val="center"/>
            <w:hideMark/>
          </w:tcPr>
          <w:p w14:paraId="7A8D1242"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0·035</w:t>
            </w:r>
          </w:p>
        </w:tc>
        <w:tc>
          <w:tcPr>
            <w:tcW w:w="1308" w:type="dxa"/>
            <w:tcBorders>
              <w:top w:val="nil"/>
              <w:left w:val="nil"/>
              <w:bottom w:val="nil"/>
              <w:right w:val="single" w:sz="4" w:space="0" w:color="auto"/>
            </w:tcBorders>
            <w:shd w:val="clear" w:color="auto" w:fill="auto"/>
            <w:noWrap/>
            <w:vAlign w:val="center"/>
            <w:hideMark/>
          </w:tcPr>
          <w:p w14:paraId="1102711B"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11%</w:t>
            </w:r>
          </w:p>
        </w:tc>
        <w:tc>
          <w:tcPr>
            <w:tcW w:w="1446" w:type="dxa"/>
            <w:tcBorders>
              <w:top w:val="nil"/>
              <w:left w:val="nil"/>
              <w:bottom w:val="nil"/>
              <w:right w:val="single" w:sz="4" w:space="0" w:color="auto"/>
            </w:tcBorders>
            <w:shd w:val="clear" w:color="auto" w:fill="auto"/>
            <w:noWrap/>
            <w:vAlign w:val="center"/>
            <w:hideMark/>
          </w:tcPr>
          <w:p w14:paraId="25B9C77E"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13% </w:t>
            </w:r>
          </w:p>
        </w:tc>
        <w:tc>
          <w:tcPr>
            <w:tcW w:w="1783" w:type="dxa"/>
            <w:tcBorders>
              <w:top w:val="nil"/>
              <w:left w:val="nil"/>
              <w:bottom w:val="nil"/>
              <w:right w:val="single" w:sz="4" w:space="0" w:color="auto"/>
            </w:tcBorders>
            <w:shd w:val="clear" w:color="auto" w:fill="auto"/>
            <w:noWrap/>
            <w:vAlign w:val="center"/>
            <w:hideMark/>
          </w:tcPr>
          <w:p w14:paraId="6326E677"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0·104</w:t>
            </w:r>
          </w:p>
        </w:tc>
        <w:tc>
          <w:tcPr>
            <w:tcW w:w="1109" w:type="dxa"/>
            <w:tcBorders>
              <w:top w:val="nil"/>
              <w:left w:val="nil"/>
              <w:bottom w:val="nil"/>
              <w:right w:val="single" w:sz="8" w:space="0" w:color="auto"/>
            </w:tcBorders>
            <w:shd w:val="clear" w:color="auto" w:fill="auto"/>
            <w:noWrap/>
            <w:vAlign w:val="center"/>
            <w:hideMark/>
          </w:tcPr>
          <w:p w14:paraId="66645E30"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0·020</w:t>
            </w:r>
          </w:p>
        </w:tc>
      </w:tr>
      <w:tr w:rsidR="00967712" w:rsidRPr="00967712" w14:paraId="511019EF" w14:textId="77777777" w:rsidTr="00582317">
        <w:trPr>
          <w:trHeight w:val="202"/>
        </w:trPr>
        <w:tc>
          <w:tcPr>
            <w:tcW w:w="3201" w:type="dxa"/>
            <w:tcBorders>
              <w:top w:val="nil"/>
              <w:left w:val="single" w:sz="8" w:space="0" w:color="auto"/>
              <w:bottom w:val="nil"/>
              <w:right w:val="nil"/>
            </w:tcBorders>
            <w:shd w:val="clear" w:color="auto" w:fill="auto"/>
            <w:noWrap/>
            <w:vAlign w:val="center"/>
            <w:hideMark/>
          </w:tcPr>
          <w:p w14:paraId="0B9F9DAF" w14:textId="77777777" w:rsidR="00967712" w:rsidRPr="00967712" w:rsidRDefault="00967712" w:rsidP="00967712">
            <w:pPr>
              <w:spacing w:after="0" w:line="240" w:lineRule="auto"/>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Intimate partner violence</w:t>
            </w:r>
          </w:p>
        </w:tc>
        <w:tc>
          <w:tcPr>
            <w:tcW w:w="1288" w:type="dxa"/>
            <w:tcBorders>
              <w:top w:val="nil"/>
              <w:left w:val="single" w:sz="4" w:space="0" w:color="auto"/>
              <w:bottom w:val="nil"/>
              <w:right w:val="single" w:sz="4" w:space="0" w:color="auto"/>
            </w:tcBorders>
            <w:shd w:val="clear" w:color="auto" w:fill="auto"/>
            <w:noWrap/>
            <w:vAlign w:val="center"/>
            <w:hideMark/>
          </w:tcPr>
          <w:p w14:paraId="0570F694"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288" w:type="dxa"/>
            <w:tcBorders>
              <w:top w:val="nil"/>
              <w:left w:val="nil"/>
              <w:bottom w:val="nil"/>
              <w:right w:val="single" w:sz="4" w:space="0" w:color="auto"/>
            </w:tcBorders>
            <w:shd w:val="clear" w:color="auto" w:fill="auto"/>
            <w:noWrap/>
            <w:vAlign w:val="center"/>
            <w:hideMark/>
          </w:tcPr>
          <w:p w14:paraId="59B0417D"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823" w:type="dxa"/>
            <w:tcBorders>
              <w:top w:val="nil"/>
              <w:left w:val="nil"/>
              <w:bottom w:val="nil"/>
              <w:right w:val="single" w:sz="4" w:space="0" w:color="auto"/>
            </w:tcBorders>
            <w:shd w:val="clear" w:color="auto" w:fill="auto"/>
            <w:noWrap/>
            <w:vAlign w:val="center"/>
            <w:hideMark/>
          </w:tcPr>
          <w:p w14:paraId="59CD3B50"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308" w:type="dxa"/>
            <w:tcBorders>
              <w:top w:val="nil"/>
              <w:left w:val="nil"/>
              <w:bottom w:val="nil"/>
              <w:right w:val="single" w:sz="4" w:space="0" w:color="auto"/>
            </w:tcBorders>
            <w:shd w:val="clear" w:color="auto" w:fill="auto"/>
            <w:noWrap/>
            <w:vAlign w:val="center"/>
            <w:hideMark/>
          </w:tcPr>
          <w:p w14:paraId="31696346"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446" w:type="dxa"/>
            <w:tcBorders>
              <w:top w:val="nil"/>
              <w:left w:val="nil"/>
              <w:bottom w:val="nil"/>
              <w:right w:val="single" w:sz="4" w:space="0" w:color="auto"/>
            </w:tcBorders>
            <w:shd w:val="clear" w:color="auto" w:fill="auto"/>
            <w:noWrap/>
            <w:vAlign w:val="center"/>
            <w:hideMark/>
          </w:tcPr>
          <w:p w14:paraId="33124DE5"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783" w:type="dxa"/>
            <w:tcBorders>
              <w:top w:val="nil"/>
              <w:left w:val="nil"/>
              <w:bottom w:val="nil"/>
              <w:right w:val="single" w:sz="4" w:space="0" w:color="auto"/>
            </w:tcBorders>
            <w:shd w:val="clear" w:color="auto" w:fill="auto"/>
            <w:noWrap/>
            <w:vAlign w:val="center"/>
            <w:hideMark/>
          </w:tcPr>
          <w:p w14:paraId="60431F62"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109" w:type="dxa"/>
            <w:tcBorders>
              <w:top w:val="nil"/>
              <w:left w:val="nil"/>
              <w:bottom w:val="nil"/>
              <w:right w:val="single" w:sz="8" w:space="0" w:color="auto"/>
            </w:tcBorders>
            <w:shd w:val="clear" w:color="auto" w:fill="auto"/>
            <w:noWrap/>
            <w:vAlign w:val="center"/>
            <w:hideMark/>
          </w:tcPr>
          <w:p w14:paraId="0A17E09A"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r>
      <w:tr w:rsidR="00967712" w:rsidRPr="00967712" w14:paraId="6D96AEFD"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71BFC32F" w14:textId="77777777" w:rsidR="00967712" w:rsidRPr="00967712" w:rsidRDefault="00967712" w:rsidP="00967712">
            <w:pPr>
              <w:spacing w:after="0" w:line="240" w:lineRule="auto"/>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xml:space="preserve">    Perpetration, male caregivers (%)</w:t>
            </w:r>
            <w:r w:rsidRPr="00967712">
              <w:rPr>
                <w:rFonts w:ascii="Calibri" w:eastAsia="Times New Roman" w:hAnsi="Calibri" w:cs="Times New Roman"/>
                <w:color w:val="000000"/>
                <w:sz w:val="6"/>
                <w:szCs w:val="6"/>
                <w:vertAlign w:val="superscript"/>
                <w:lang w:val="en-GB"/>
              </w:rPr>
              <w:t>3</w:t>
            </w:r>
          </w:p>
        </w:tc>
        <w:tc>
          <w:tcPr>
            <w:tcW w:w="1288" w:type="dxa"/>
            <w:tcBorders>
              <w:top w:val="nil"/>
              <w:left w:val="single" w:sz="4" w:space="0" w:color="auto"/>
              <w:bottom w:val="nil"/>
              <w:right w:val="single" w:sz="4" w:space="0" w:color="auto"/>
            </w:tcBorders>
            <w:shd w:val="clear" w:color="auto" w:fill="auto"/>
            <w:noWrap/>
            <w:vAlign w:val="center"/>
            <w:hideMark/>
          </w:tcPr>
          <w:p w14:paraId="64AFC859"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8%</w:t>
            </w:r>
          </w:p>
        </w:tc>
        <w:tc>
          <w:tcPr>
            <w:tcW w:w="1288" w:type="dxa"/>
            <w:tcBorders>
              <w:top w:val="nil"/>
              <w:left w:val="nil"/>
              <w:bottom w:val="nil"/>
              <w:right w:val="single" w:sz="4" w:space="0" w:color="auto"/>
            </w:tcBorders>
            <w:shd w:val="clear" w:color="auto" w:fill="auto"/>
            <w:noWrap/>
            <w:vAlign w:val="center"/>
            <w:hideMark/>
          </w:tcPr>
          <w:p w14:paraId="46A5FC49"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7%</w:t>
            </w:r>
          </w:p>
        </w:tc>
        <w:tc>
          <w:tcPr>
            <w:tcW w:w="1823" w:type="dxa"/>
            <w:tcBorders>
              <w:top w:val="nil"/>
              <w:left w:val="nil"/>
              <w:bottom w:val="nil"/>
              <w:right w:val="single" w:sz="4" w:space="0" w:color="auto"/>
            </w:tcBorders>
            <w:shd w:val="clear" w:color="auto" w:fill="auto"/>
            <w:noWrap/>
            <w:vAlign w:val="center"/>
            <w:hideMark/>
          </w:tcPr>
          <w:p w14:paraId="68CC6352"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0·516</w:t>
            </w:r>
          </w:p>
        </w:tc>
        <w:tc>
          <w:tcPr>
            <w:tcW w:w="1308" w:type="dxa"/>
            <w:tcBorders>
              <w:top w:val="nil"/>
              <w:left w:val="nil"/>
              <w:bottom w:val="nil"/>
              <w:right w:val="single" w:sz="4" w:space="0" w:color="auto"/>
            </w:tcBorders>
            <w:shd w:val="clear" w:color="auto" w:fill="auto"/>
            <w:noWrap/>
            <w:vAlign w:val="center"/>
            <w:hideMark/>
          </w:tcPr>
          <w:p w14:paraId="040B22B9"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2%</w:t>
            </w:r>
          </w:p>
        </w:tc>
        <w:tc>
          <w:tcPr>
            <w:tcW w:w="1446" w:type="dxa"/>
            <w:tcBorders>
              <w:top w:val="nil"/>
              <w:left w:val="nil"/>
              <w:bottom w:val="nil"/>
              <w:right w:val="single" w:sz="4" w:space="0" w:color="auto"/>
            </w:tcBorders>
            <w:shd w:val="clear" w:color="auto" w:fill="auto"/>
            <w:noWrap/>
            <w:vAlign w:val="center"/>
            <w:hideMark/>
          </w:tcPr>
          <w:p w14:paraId="3A3FD632"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7%</w:t>
            </w:r>
          </w:p>
        </w:tc>
        <w:tc>
          <w:tcPr>
            <w:tcW w:w="1783" w:type="dxa"/>
            <w:tcBorders>
              <w:top w:val="nil"/>
              <w:left w:val="nil"/>
              <w:bottom w:val="nil"/>
              <w:right w:val="single" w:sz="4" w:space="0" w:color="auto"/>
            </w:tcBorders>
            <w:shd w:val="clear" w:color="auto" w:fill="auto"/>
            <w:noWrap/>
            <w:vAlign w:val="center"/>
            <w:hideMark/>
          </w:tcPr>
          <w:p w14:paraId="3E08FE7A"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0·039</w:t>
            </w:r>
          </w:p>
        </w:tc>
        <w:tc>
          <w:tcPr>
            <w:tcW w:w="1109" w:type="dxa"/>
            <w:tcBorders>
              <w:top w:val="nil"/>
              <w:left w:val="nil"/>
              <w:bottom w:val="nil"/>
              <w:right w:val="single" w:sz="8" w:space="0" w:color="auto"/>
            </w:tcBorders>
            <w:shd w:val="clear" w:color="auto" w:fill="auto"/>
            <w:noWrap/>
            <w:vAlign w:val="center"/>
            <w:hideMark/>
          </w:tcPr>
          <w:p w14:paraId="7A175EA4"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 0·031</w:t>
            </w:r>
          </w:p>
        </w:tc>
      </w:tr>
      <w:tr w:rsidR="00967712" w:rsidRPr="00967712" w14:paraId="40675998" w14:textId="77777777" w:rsidTr="00582317">
        <w:trPr>
          <w:trHeight w:val="229"/>
        </w:trPr>
        <w:tc>
          <w:tcPr>
            <w:tcW w:w="3201" w:type="dxa"/>
            <w:tcBorders>
              <w:top w:val="nil"/>
              <w:left w:val="single" w:sz="8" w:space="0" w:color="auto"/>
              <w:bottom w:val="nil"/>
              <w:right w:val="nil"/>
            </w:tcBorders>
            <w:shd w:val="clear" w:color="auto" w:fill="auto"/>
            <w:noWrap/>
            <w:vAlign w:val="center"/>
            <w:hideMark/>
          </w:tcPr>
          <w:p w14:paraId="48C41207" w14:textId="2AE68A4F" w:rsidR="00967712" w:rsidRPr="00967712" w:rsidRDefault="00967712" w:rsidP="00967712">
            <w:pPr>
              <w:spacing w:after="0" w:line="240" w:lineRule="auto"/>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xml:space="preserve">    Victimi</w:t>
            </w:r>
            <w:r w:rsidR="009A668B">
              <w:rPr>
                <w:rFonts w:ascii="Calibri" w:eastAsia="Times New Roman" w:hAnsi="Calibri" w:cs="Times New Roman"/>
                <w:color w:val="000000"/>
                <w:sz w:val="16"/>
                <w:szCs w:val="16"/>
                <w:lang w:val="en-GB"/>
              </w:rPr>
              <w:t>s</w:t>
            </w:r>
            <w:r w:rsidRPr="00967712">
              <w:rPr>
                <w:rFonts w:ascii="Calibri" w:eastAsia="Times New Roman" w:hAnsi="Calibri" w:cs="Times New Roman"/>
                <w:color w:val="000000"/>
                <w:sz w:val="16"/>
                <w:szCs w:val="16"/>
                <w:lang w:val="en-GB"/>
              </w:rPr>
              <w:t>ation, female caregivers (%)</w:t>
            </w:r>
            <w:r w:rsidRPr="00967712">
              <w:rPr>
                <w:rFonts w:ascii="Calibri" w:eastAsia="Times New Roman" w:hAnsi="Calibri" w:cs="Times New Roman"/>
                <w:color w:val="000000"/>
                <w:sz w:val="20"/>
                <w:szCs w:val="20"/>
                <w:vertAlign w:val="superscript"/>
                <w:lang w:val="en-GB"/>
              </w:rPr>
              <w:t>3</w:t>
            </w:r>
          </w:p>
        </w:tc>
        <w:tc>
          <w:tcPr>
            <w:tcW w:w="1288" w:type="dxa"/>
            <w:tcBorders>
              <w:top w:val="nil"/>
              <w:left w:val="single" w:sz="4" w:space="0" w:color="auto"/>
              <w:bottom w:val="nil"/>
              <w:right w:val="single" w:sz="4" w:space="0" w:color="auto"/>
            </w:tcBorders>
            <w:shd w:val="clear" w:color="auto" w:fill="auto"/>
            <w:noWrap/>
            <w:vAlign w:val="center"/>
            <w:hideMark/>
          </w:tcPr>
          <w:p w14:paraId="24F46299"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16%</w:t>
            </w:r>
          </w:p>
        </w:tc>
        <w:tc>
          <w:tcPr>
            <w:tcW w:w="1288" w:type="dxa"/>
            <w:tcBorders>
              <w:top w:val="nil"/>
              <w:left w:val="nil"/>
              <w:bottom w:val="nil"/>
              <w:right w:val="single" w:sz="4" w:space="0" w:color="auto"/>
            </w:tcBorders>
            <w:shd w:val="clear" w:color="auto" w:fill="auto"/>
            <w:noWrap/>
            <w:vAlign w:val="center"/>
            <w:hideMark/>
          </w:tcPr>
          <w:p w14:paraId="4E774912"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21%</w:t>
            </w:r>
          </w:p>
        </w:tc>
        <w:tc>
          <w:tcPr>
            <w:tcW w:w="1823" w:type="dxa"/>
            <w:tcBorders>
              <w:top w:val="nil"/>
              <w:left w:val="nil"/>
              <w:bottom w:val="nil"/>
              <w:right w:val="single" w:sz="4" w:space="0" w:color="auto"/>
            </w:tcBorders>
            <w:shd w:val="clear" w:color="auto" w:fill="auto"/>
            <w:noWrap/>
            <w:vAlign w:val="center"/>
            <w:hideMark/>
          </w:tcPr>
          <w:p w14:paraId="513B07F0"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0·056</w:t>
            </w:r>
          </w:p>
        </w:tc>
        <w:tc>
          <w:tcPr>
            <w:tcW w:w="1308" w:type="dxa"/>
            <w:tcBorders>
              <w:top w:val="nil"/>
              <w:left w:val="nil"/>
              <w:bottom w:val="nil"/>
              <w:right w:val="single" w:sz="4" w:space="0" w:color="auto"/>
            </w:tcBorders>
            <w:shd w:val="clear" w:color="auto" w:fill="auto"/>
            <w:noWrap/>
            <w:vAlign w:val="center"/>
            <w:hideMark/>
          </w:tcPr>
          <w:p w14:paraId="60AC5834"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19%</w:t>
            </w:r>
          </w:p>
        </w:tc>
        <w:tc>
          <w:tcPr>
            <w:tcW w:w="1446" w:type="dxa"/>
            <w:tcBorders>
              <w:top w:val="nil"/>
              <w:left w:val="nil"/>
              <w:bottom w:val="nil"/>
              <w:right w:val="single" w:sz="4" w:space="0" w:color="auto"/>
            </w:tcBorders>
            <w:shd w:val="clear" w:color="auto" w:fill="auto"/>
            <w:noWrap/>
            <w:vAlign w:val="center"/>
            <w:hideMark/>
          </w:tcPr>
          <w:p w14:paraId="4EC0B0C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33%</w:t>
            </w:r>
          </w:p>
        </w:tc>
        <w:tc>
          <w:tcPr>
            <w:tcW w:w="1783" w:type="dxa"/>
            <w:tcBorders>
              <w:top w:val="nil"/>
              <w:left w:val="nil"/>
              <w:bottom w:val="nil"/>
              <w:right w:val="single" w:sz="4" w:space="0" w:color="auto"/>
            </w:tcBorders>
            <w:shd w:val="clear" w:color="auto" w:fill="auto"/>
            <w:noWrap/>
            <w:vAlign w:val="center"/>
            <w:hideMark/>
          </w:tcPr>
          <w:p w14:paraId="514BE0F2"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0·460 </w:t>
            </w:r>
          </w:p>
        </w:tc>
        <w:tc>
          <w:tcPr>
            <w:tcW w:w="1109" w:type="dxa"/>
            <w:tcBorders>
              <w:top w:val="nil"/>
              <w:left w:val="nil"/>
              <w:bottom w:val="nil"/>
              <w:right w:val="single" w:sz="8" w:space="0" w:color="auto"/>
            </w:tcBorders>
            <w:shd w:val="clear" w:color="auto" w:fill="auto"/>
            <w:noWrap/>
            <w:vAlign w:val="center"/>
            <w:hideMark/>
          </w:tcPr>
          <w:p w14:paraId="67018565"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0·864 </w:t>
            </w:r>
          </w:p>
        </w:tc>
      </w:tr>
      <w:tr w:rsidR="00967712" w:rsidRPr="00967712" w14:paraId="46AE687E" w14:textId="77777777" w:rsidTr="00582317">
        <w:trPr>
          <w:trHeight w:val="352"/>
        </w:trPr>
        <w:tc>
          <w:tcPr>
            <w:tcW w:w="3201" w:type="dxa"/>
            <w:tcBorders>
              <w:top w:val="nil"/>
              <w:left w:val="single" w:sz="8" w:space="0" w:color="auto"/>
              <w:bottom w:val="nil"/>
              <w:right w:val="nil"/>
            </w:tcBorders>
            <w:shd w:val="clear" w:color="auto" w:fill="auto"/>
            <w:noWrap/>
            <w:vAlign w:val="center"/>
            <w:hideMark/>
          </w:tcPr>
          <w:p w14:paraId="57E4F741" w14:textId="77777777" w:rsidR="00967712" w:rsidRPr="00967712" w:rsidRDefault="00967712" w:rsidP="00967712">
            <w:pPr>
              <w:spacing w:after="0" w:line="240" w:lineRule="auto"/>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HOUSEHOLD OUTCOMES (N=1,049)</w:t>
            </w:r>
            <w:r w:rsidRPr="00967712">
              <w:rPr>
                <w:rFonts w:ascii="Arial" w:eastAsia="Times New Roman" w:hAnsi="Arial" w:cs="Arial"/>
                <w:color w:val="000000"/>
                <w:sz w:val="16"/>
                <w:szCs w:val="16"/>
                <w:lang w:val="en-GB"/>
              </w:rPr>
              <w:t> </w:t>
            </w:r>
          </w:p>
        </w:tc>
        <w:tc>
          <w:tcPr>
            <w:tcW w:w="1288" w:type="dxa"/>
            <w:tcBorders>
              <w:top w:val="nil"/>
              <w:left w:val="single" w:sz="4" w:space="0" w:color="auto"/>
              <w:bottom w:val="nil"/>
              <w:right w:val="single" w:sz="4" w:space="0" w:color="auto"/>
            </w:tcBorders>
            <w:shd w:val="clear" w:color="auto" w:fill="auto"/>
            <w:noWrap/>
            <w:vAlign w:val="center"/>
            <w:hideMark/>
          </w:tcPr>
          <w:p w14:paraId="05EE6D0E"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288" w:type="dxa"/>
            <w:tcBorders>
              <w:top w:val="nil"/>
              <w:left w:val="nil"/>
              <w:bottom w:val="nil"/>
              <w:right w:val="single" w:sz="4" w:space="0" w:color="auto"/>
            </w:tcBorders>
            <w:shd w:val="clear" w:color="auto" w:fill="auto"/>
            <w:noWrap/>
            <w:vAlign w:val="center"/>
            <w:hideMark/>
          </w:tcPr>
          <w:p w14:paraId="26DA6FE7"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823" w:type="dxa"/>
            <w:tcBorders>
              <w:top w:val="nil"/>
              <w:left w:val="nil"/>
              <w:bottom w:val="nil"/>
              <w:right w:val="single" w:sz="4" w:space="0" w:color="auto"/>
            </w:tcBorders>
            <w:shd w:val="clear" w:color="auto" w:fill="auto"/>
            <w:noWrap/>
            <w:vAlign w:val="center"/>
            <w:hideMark/>
          </w:tcPr>
          <w:p w14:paraId="2503C524"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308" w:type="dxa"/>
            <w:tcBorders>
              <w:top w:val="nil"/>
              <w:left w:val="nil"/>
              <w:bottom w:val="nil"/>
              <w:right w:val="single" w:sz="4" w:space="0" w:color="auto"/>
            </w:tcBorders>
            <w:shd w:val="clear" w:color="auto" w:fill="auto"/>
            <w:noWrap/>
            <w:vAlign w:val="center"/>
            <w:hideMark/>
          </w:tcPr>
          <w:p w14:paraId="1CAEAFDA"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446" w:type="dxa"/>
            <w:tcBorders>
              <w:top w:val="nil"/>
              <w:left w:val="nil"/>
              <w:bottom w:val="nil"/>
              <w:right w:val="single" w:sz="4" w:space="0" w:color="auto"/>
            </w:tcBorders>
            <w:shd w:val="clear" w:color="auto" w:fill="auto"/>
            <w:noWrap/>
            <w:vAlign w:val="center"/>
            <w:hideMark/>
          </w:tcPr>
          <w:p w14:paraId="749CF364"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783" w:type="dxa"/>
            <w:tcBorders>
              <w:top w:val="nil"/>
              <w:left w:val="nil"/>
              <w:bottom w:val="nil"/>
              <w:right w:val="single" w:sz="4" w:space="0" w:color="auto"/>
            </w:tcBorders>
            <w:shd w:val="clear" w:color="auto" w:fill="auto"/>
            <w:noWrap/>
            <w:vAlign w:val="center"/>
            <w:hideMark/>
          </w:tcPr>
          <w:p w14:paraId="4432422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109" w:type="dxa"/>
            <w:tcBorders>
              <w:top w:val="nil"/>
              <w:left w:val="nil"/>
              <w:bottom w:val="nil"/>
              <w:right w:val="single" w:sz="8" w:space="0" w:color="auto"/>
            </w:tcBorders>
            <w:shd w:val="clear" w:color="auto" w:fill="auto"/>
            <w:noWrap/>
            <w:vAlign w:val="center"/>
            <w:hideMark/>
          </w:tcPr>
          <w:p w14:paraId="5721CC7B"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r>
      <w:tr w:rsidR="00967712" w:rsidRPr="00967712" w14:paraId="35B84F4E" w14:textId="77777777" w:rsidTr="00582317">
        <w:trPr>
          <w:trHeight w:val="194"/>
        </w:trPr>
        <w:tc>
          <w:tcPr>
            <w:tcW w:w="3201" w:type="dxa"/>
            <w:tcBorders>
              <w:top w:val="nil"/>
              <w:left w:val="single" w:sz="8" w:space="0" w:color="auto"/>
              <w:bottom w:val="nil"/>
              <w:right w:val="nil"/>
            </w:tcBorders>
            <w:shd w:val="clear" w:color="auto" w:fill="auto"/>
            <w:noWrap/>
            <w:vAlign w:val="center"/>
            <w:hideMark/>
          </w:tcPr>
          <w:p w14:paraId="2BEB9380" w14:textId="77777777" w:rsidR="00967712" w:rsidRPr="00967712" w:rsidRDefault="00967712" w:rsidP="00967712">
            <w:pPr>
              <w:spacing w:after="0" w:line="240" w:lineRule="auto"/>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Water, hygiene and sanitation</w:t>
            </w:r>
          </w:p>
        </w:tc>
        <w:tc>
          <w:tcPr>
            <w:tcW w:w="1288" w:type="dxa"/>
            <w:tcBorders>
              <w:top w:val="nil"/>
              <w:left w:val="single" w:sz="4" w:space="0" w:color="auto"/>
              <w:bottom w:val="nil"/>
              <w:right w:val="single" w:sz="4" w:space="0" w:color="auto"/>
            </w:tcBorders>
            <w:shd w:val="clear" w:color="auto" w:fill="auto"/>
            <w:noWrap/>
            <w:vAlign w:val="center"/>
            <w:hideMark/>
          </w:tcPr>
          <w:p w14:paraId="0786544B"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288" w:type="dxa"/>
            <w:tcBorders>
              <w:top w:val="nil"/>
              <w:left w:val="nil"/>
              <w:bottom w:val="nil"/>
              <w:right w:val="single" w:sz="4" w:space="0" w:color="auto"/>
            </w:tcBorders>
            <w:shd w:val="clear" w:color="auto" w:fill="auto"/>
            <w:noWrap/>
            <w:vAlign w:val="center"/>
            <w:hideMark/>
          </w:tcPr>
          <w:p w14:paraId="475C7CF7"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823" w:type="dxa"/>
            <w:tcBorders>
              <w:top w:val="nil"/>
              <w:left w:val="nil"/>
              <w:bottom w:val="nil"/>
              <w:right w:val="single" w:sz="4" w:space="0" w:color="auto"/>
            </w:tcBorders>
            <w:shd w:val="clear" w:color="auto" w:fill="auto"/>
            <w:noWrap/>
            <w:vAlign w:val="center"/>
            <w:hideMark/>
          </w:tcPr>
          <w:p w14:paraId="4232E0A7"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308" w:type="dxa"/>
            <w:tcBorders>
              <w:top w:val="nil"/>
              <w:left w:val="nil"/>
              <w:bottom w:val="nil"/>
              <w:right w:val="single" w:sz="4" w:space="0" w:color="auto"/>
            </w:tcBorders>
            <w:shd w:val="clear" w:color="auto" w:fill="auto"/>
            <w:noWrap/>
            <w:vAlign w:val="center"/>
            <w:hideMark/>
          </w:tcPr>
          <w:p w14:paraId="34E1471A"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446" w:type="dxa"/>
            <w:tcBorders>
              <w:top w:val="nil"/>
              <w:left w:val="nil"/>
              <w:bottom w:val="nil"/>
              <w:right w:val="single" w:sz="4" w:space="0" w:color="auto"/>
            </w:tcBorders>
            <w:shd w:val="clear" w:color="auto" w:fill="auto"/>
            <w:noWrap/>
            <w:vAlign w:val="center"/>
            <w:hideMark/>
          </w:tcPr>
          <w:p w14:paraId="41718185"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783" w:type="dxa"/>
            <w:tcBorders>
              <w:top w:val="nil"/>
              <w:left w:val="nil"/>
              <w:bottom w:val="nil"/>
              <w:right w:val="single" w:sz="4" w:space="0" w:color="auto"/>
            </w:tcBorders>
            <w:shd w:val="clear" w:color="auto" w:fill="auto"/>
            <w:noWrap/>
            <w:vAlign w:val="center"/>
            <w:hideMark/>
          </w:tcPr>
          <w:p w14:paraId="3A829353"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109" w:type="dxa"/>
            <w:tcBorders>
              <w:top w:val="nil"/>
              <w:left w:val="nil"/>
              <w:bottom w:val="nil"/>
              <w:right w:val="single" w:sz="8" w:space="0" w:color="auto"/>
            </w:tcBorders>
            <w:shd w:val="clear" w:color="auto" w:fill="auto"/>
            <w:noWrap/>
            <w:vAlign w:val="center"/>
            <w:hideMark/>
          </w:tcPr>
          <w:p w14:paraId="3E5A9FFC"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r>
      <w:tr w:rsidR="00967712" w:rsidRPr="00967712" w14:paraId="6733D0C6" w14:textId="77777777" w:rsidTr="00582317">
        <w:trPr>
          <w:trHeight w:val="238"/>
        </w:trPr>
        <w:tc>
          <w:tcPr>
            <w:tcW w:w="3201" w:type="dxa"/>
            <w:tcBorders>
              <w:top w:val="nil"/>
              <w:left w:val="single" w:sz="8" w:space="0" w:color="auto"/>
              <w:bottom w:val="nil"/>
              <w:right w:val="nil"/>
            </w:tcBorders>
            <w:shd w:val="clear" w:color="auto" w:fill="auto"/>
            <w:noWrap/>
            <w:vAlign w:val="center"/>
            <w:hideMark/>
          </w:tcPr>
          <w:p w14:paraId="7AC7251F" w14:textId="77777777" w:rsidR="00967712" w:rsidRPr="00967712" w:rsidRDefault="00967712" w:rsidP="00967712">
            <w:pPr>
              <w:spacing w:after="0" w:line="240" w:lineRule="auto"/>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xml:space="preserve">   Place with soap to wash hands (%)</w:t>
            </w:r>
          </w:p>
        </w:tc>
        <w:tc>
          <w:tcPr>
            <w:tcW w:w="1288" w:type="dxa"/>
            <w:tcBorders>
              <w:top w:val="nil"/>
              <w:left w:val="single" w:sz="4" w:space="0" w:color="auto"/>
              <w:bottom w:val="nil"/>
              <w:right w:val="single" w:sz="4" w:space="0" w:color="auto"/>
            </w:tcBorders>
            <w:shd w:val="clear" w:color="auto" w:fill="auto"/>
            <w:noWrap/>
            <w:vAlign w:val="center"/>
            <w:hideMark/>
          </w:tcPr>
          <w:p w14:paraId="44E80288"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89%</w:t>
            </w:r>
          </w:p>
        </w:tc>
        <w:tc>
          <w:tcPr>
            <w:tcW w:w="1288" w:type="dxa"/>
            <w:tcBorders>
              <w:top w:val="nil"/>
              <w:left w:val="nil"/>
              <w:bottom w:val="nil"/>
              <w:right w:val="single" w:sz="4" w:space="0" w:color="auto"/>
            </w:tcBorders>
            <w:shd w:val="clear" w:color="auto" w:fill="auto"/>
            <w:noWrap/>
            <w:vAlign w:val="center"/>
            <w:hideMark/>
          </w:tcPr>
          <w:p w14:paraId="13B60762"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81%</w:t>
            </w:r>
          </w:p>
        </w:tc>
        <w:tc>
          <w:tcPr>
            <w:tcW w:w="1823" w:type="dxa"/>
            <w:tcBorders>
              <w:top w:val="nil"/>
              <w:left w:val="nil"/>
              <w:bottom w:val="nil"/>
              <w:right w:val="single" w:sz="4" w:space="0" w:color="auto"/>
            </w:tcBorders>
            <w:shd w:val="clear" w:color="auto" w:fill="auto"/>
            <w:noWrap/>
            <w:vAlign w:val="center"/>
            <w:hideMark/>
          </w:tcPr>
          <w:p w14:paraId="4945E443"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&lt;0·001        </w:t>
            </w:r>
          </w:p>
        </w:tc>
        <w:tc>
          <w:tcPr>
            <w:tcW w:w="1308" w:type="dxa"/>
            <w:tcBorders>
              <w:top w:val="nil"/>
              <w:left w:val="nil"/>
              <w:bottom w:val="nil"/>
              <w:right w:val="single" w:sz="4" w:space="0" w:color="auto"/>
            </w:tcBorders>
            <w:shd w:val="clear" w:color="auto" w:fill="auto"/>
            <w:noWrap/>
            <w:vAlign w:val="center"/>
            <w:hideMark/>
          </w:tcPr>
          <w:p w14:paraId="1952B7E2"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85%</w:t>
            </w:r>
          </w:p>
        </w:tc>
        <w:tc>
          <w:tcPr>
            <w:tcW w:w="1446" w:type="dxa"/>
            <w:tcBorders>
              <w:top w:val="nil"/>
              <w:left w:val="nil"/>
              <w:bottom w:val="nil"/>
              <w:right w:val="single" w:sz="4" w:space="0" w:color="auto"/>
            </w:tcBorders>
            <w:shd w:val="clear" w:color="auto" w:fill="auto"/>
            <w:noWrap/>
            <w:vAlign w:val="center"/>
            <w:hideMark/>
          </w:tcPr>
          <w:p w14:paraId="15650EE7"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82%</w:t>
            </w:r>
          </w:p>
        </w:tc>
        <w:tc>
          <w:tcPr>
            <w:tcW w:w="1783" w:type="dxa"/>
            <w:tcBorders>
              <w:top w:val="nil"/>
              <w:left w:val="nil"/>
              <w:bottom w:val="nil"/>
              <w:right w:val="single" w:sz="4" w:space="0" w:color="auto"/>
            </w:tcBorders>
            <w:shd w:val="clear" w:color="auto" w:fill="auto"/>
            <w:noWrap/>
            <w:vAlign w:val="center"/>
            <w:hideMark/>
          </w:tcPr>
          <w:p w14:paraId="60F9776D"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0·010</w:t>
            </w:r>
          </w:p>
        </w:tc>
        <w:tc>
          <w:tcPr>
            <w:tcW w:w="1109" w:type="dxa"/>
            <w:tcBorders>
              <w:top w:val="nil"/>
              <w:left w:val="nil"/>
              <w:bottom w:val="nil"/>
              <w:right w:val="single" w:sz="8" w:space="0" w:color="auto"/>
            </w:tcBorders>
            <w:shd w:val="clear" w:color="auto" w:fill="auto"/>
            <w:noWrap/>
            <w:vAlign w:val="center"/>
            <w:hideMark/>
          </w:tcPr>
          <w:p w14:paraId="5D6783B0"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0·141</w:t>
            </w:r>
          </w:p>
        </w:tc>
      </w:tr>
      <w:tr w:rsidR="00967712" w:rsidRPr="00967712" w14:paraId="332E6DD8" w14:textId="77777777" w:rsidTr="00582317">
        <w:trPr>
          <w:trHeight w:val="238"/>
        </w:trPr>
        <w:tc>
          <w:tcPr>
            <w:tcW w:w="3201" w:type="dxa"/>
            <w:tcBorders>
              <w:top w:val="nil"/>
              <w:left w:val="single" w:sz="8" w:space="0" w:color="auto"/>
              <w:bottom w:val="nil"/>
              <w:right w:val="nil"/>
            </w:tcBorders>
            <w:shd w:val="clear" w:color="auto" w:fill="auto"/>
            <w:noWrap/>
            <w:vAlign w:val="center"/>
            <w:hideMark/>
          </w:tcPr>
          <w:p w14:paraId="49DD33F7" w14:textId="77777777" w:rsidR="00967712" w:rsidRPr="00967712" w:rsidRDefault="00967712" w:rsidP="00967712">
            <w:pPr>
              <w:spacing w:after="0" w:line="240" w:lineRule="auto"/>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xml:space="preserve">   Water treatment (%)</w:t>
            </w:r>
          </w:p>
        </w:tc>
        <w:tc>
          <w:tcPr>
            <w:tcW w:w="1288" w:type="dxa"/>
            <w:tcBorders>
              <w:top w:val="nil"/>
              <w:left w:val="single" w:sz="4" w:space="0" w:color="auto"/>
              <w:bottom w:val="nil"/>
              <w:right w:val="single" w:sz="4" w:space="0" w:color="auto"/>
            </w:tcBorders>
            <w:shd w:val="clear" w:color="auto" w:fill="auto"/>
            <w:noWrap/>
            <w:vAlign w:val="center"/>
            <w:hideMark/>
          </w:tcPr>
          <w:p w14:paraId="461F641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59%</w:t>
            </w:r>
          </w:p>
        </w:tc>
        <w:tc>
          <w:tcPr>
            <w:tcW w:w="1288" w:type="dxa"/>
            <w:tcBorders>
              <w:top w:val="nil"/>
              <w:left w:val="nil"/>
              <w:bottom w:val="nil"/>
              <w:right w:val="single" w:sz="4" w:space="0" w:color="auto"/>
            </w:tcBorders>
            <w:shd w:val="clear" w:color="auto" w:fill="auto"/>
            <w:noWrap/>
            <w:vAlign w:val="center"/>
            <w:hideMark/>
          </w:tcPr>
          <w:p w14:paraId="3D50C77D"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33%</w:t>
            </w:r>
          </w:p>
        </w:tc>
        <w:tc>
          <w:tcPr>
            <w:tcW w:w="1823" w:type="dxa"/>
            <w:tcBorders>
              <w:top w:val="nil"/>
              <w:left w:val="nil"/>
              <w:bottom w:val="nil"/>
              <w:right w:val="single" w:sz="4" w:space="0" w:color="auto"/>
            </w:tcBorders>
            <w:shd w:val="clear" w:color="auto" w:fill="auto"/>
            <w:noWrap/>
            <w:vAlign w:val="center"/>
            <w:hideMark/>
          </w:tcPr>
          <w:p w14:paraId="5F01D229"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&lt;0·001        </w:t>
            </w:r>
          </w:p>
        </w:tc>
        <w:tc>
          <w:tcPr>
            <w:tcW w:w="1308" w:type="dxa"/>
            <w:tcBorders>
              <w:top w:val="nil"/>
              <w:left w:val="nil"/>
              <w:bottom w:val="nil"/>
              <w:right w:val="single" w:sz="4" w:space="0" w:color="auto"/>
            </w:tcBorders>
            <w:shd w:val="clear" w:color="auto" w:fill="auto"/>
            <w:noWrap/>
            <w:vAlign w:val="center"/>
            <w:hideMark/>
          </w:tcPr>
          <w:p w14:paraId="63E8613C"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77%</w:t>
            </w:r>
          </w:p>
        </w:tc>
        <w:tc>
          <w:tcPr>
            <w:tcW w:w="1446" w:type="dxa"/>
            <w:tcBorders>
              <w:top w:val="nil"/>
              <w:left w:val="nil"/>
              <w:bottom w:val="nil"/>
              <w:right w:val="single" w:sz="4" w:space="0" w:color="auto"/>
            </w:tcBorders>
            <w:shd w:val="clear" w:color="auto" w:fill="auto"/>
            <w:noWrap/>
            <w:vAlign w:val="center"/>
            <w:hideMark/>
          </w:tcPr>
          <w:p w14:paraId="64E71BAD"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36%</w:t>
            </w:r>
          </w:p>
        </w:tc>
        <w:tc>
          <w:tcPr>
            <w:tcW w:w="1783" w:type="dxa"/>
            <w:tcBorders>
              <w:top w:val="nil"/>
              <w:left w:val="nil"/>
              <w:bottom w:val="nil"/>
              <w:right w:val="single" w:sz="4" w:space="0" w:color="auto"/>
            </w:tcBorders>
            <w:shd w:val="clear" w:color="auto" w:fill="auto"/>
            <w:noWrap/>
            <w:vAlign w:val="center"/>
            <w:hideMark/>
          </w:tcPr>
          <w:p w14:paraId="111DB6BC"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0·372</w:t>
            </w:r>
          </w:p>
        </w:tc>
        <w:tc>
          <w:tcPr>
            <w:tcW w:w="1109" w:type="dxa"/>
            <w:tcBorders>
              <w:top w:val="nil"/>
              <w:left w:val="nil"/>
              <w:bottom w:val="nil"/>
              <w:right w:val="single" w:sz="8" w:space="0" w:color="auto"/>
            </w:tcBorders>
            <w:shd w:val="clear" w:color="auto" w:fill="auto"/>
            <w:noWrap/>
            <w:vAlign w:val="center"/>
            <w:hideMark/>
          </w:tcPr>
          <w:p w14:paraId="3BF7F994"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0·826</w:t>
            </w:r>
          </w:p>
        </w:tc>
      </w:tr>
      <w:tr w:rsidR="00967712" w:rsidRPr="00967712" w14:paraId="4E90BE04" w14:textId="77777777" w:rsidTr="00582317">
        <w:trPr>
          <w:trHeight w:val="176"/>
        </w:trPr>
        <w:tc>
          <w:tcPr>
            <w:tcW w:w="3201" w:type="dxa"/>
            <w:tcBorders>
              <w:top w:val="nil"/>
              <w:left w:val="single" w:sz="8" w:space="0" w:color="auto"/>
              <w:bottom w:val="single" w:sz="8" w:space="0" w:color="auto"/>
              <w:right w:val="nil"/>
            </w:tcBorders>
            <w:shd w:val="clear" w:color="auto" w:fill="auto"/>
            <w:noWrap/>
            <w:vAlign w:val="center"/>
            <w:hideMark/>
          </w:tcPr>
          <w:p w14:paraId="1738D176" w14:textId="77777777" w:rsidR="00967712" w:rsidRPr="00967712" w:rsidRDefault="00967712" w:rsidP="00967712">
            <w:pPr>
              <w:spacing w:after="0" w:line="240" w:lineRule="auto"/>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xml:space="preserve">   Clean water (%)</w:t>
            </w:r>
          </w:p>
        </w:tc>
        <w:tc>
          <w:tcPr>
            <w:tcW w:w="1288" w:type="dxa"/>
            <w:tcBorders>
              <w:top w:val="nil"/>
              <w:left w:val="single" w:sz="4" w:space="0" w:color="auto"/>
              <w:bottom w:val="single" w:sz="8" w:space="0" w:color="auto"/>
              <w:right w:val="single" w:sz="4" w:space="0" w:color="auto"/>
            </w:tcBorders>
            <w:shd w:val="clear" w:color="auto" w:fill="auto"/>
            <w:noWrap/>
            <w:vAlign w:val="center"/>
            <w:hideMark/>
          </w:tcPr>
          <w:p w14:paraId="79C8551C"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0·97</w:t>
            </w:r>
          </w:p>
        </w:tc>
        <w:tc>
          <w:tcPr>
            <w:tcW w:w="1288" w:type="dxa"/>
            <w:tcBorders>
              <w:top w:val="nil"/>
              <w:left w:val="nil"/>
              <w:bottom w:val="single" w:sz="8" w:space="0" w:color="auto"/>
              <w:right w:val="single" w:sz="4" w:space="0" w:color="auto"/>
            </w:tcBorders>
            <w:shd w:val="clear" w:color="auto" w:fill="auto"/>
            <w:noWrap/>
            <w:vAlign w:val="center"/>
            <w:hideMark/>
          </w:tcPr>
          <w:p w14:paraId="15760AA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0·97</w:t>
            </w:r>
          </w:p>
        </w:tc>
        <w:tc>
          <w:tcPr>
            <w:tcW w:w="1823" w:type="dxa"/>
            <w:tcBorders>
              <w:top w:val="nil"/>
              <w:left w:val="nil"/>
              <w:bottom w:val="single" w:sz="8" w:space="0" w:color="auto"/>
              <w:right w:val="single" w:sz="4" w:space="0" w:color="auto"/>
            </w:tcBorders>
            <w:shd w:val="clear" w:color="auto" w:fill="auto"/>
            <w:noWrap/>
            <w:vAlign w:val="center"/>
            <w:hideMark/>
          </w:tcPr>
          <w:p w14:paraId="6C84AA9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0·487</w:t>
            </w:r>
          </w:p>
        </w:tc>
        <w:tc>
          <w:tcPr>
            <w:tcW w:w="1308" w:type="dxa"/>
            <w:tcBorders>
              <w:top w:val="nil"/>
              <w:left w:val="nil"/>
              <w:bottom w:val="single" w:sz="8" w:space="0" w:color="auto"/>
              <w:right w:val="single" w:sz="4" w:space="0" w:color="auto"/>
            </w:tcBorders>
            <w:shd w:val="clear" w:color="auto" w:fill="auto"/>
            <w:noWrap/>
            <w:vAlign w:val="center"/>
            <w:hideMark/>
          </w:tcPr>
          <w:p w14:paraId="389287CE"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98%</w:t>
            </w:r>
          </w:p>
        </w:tc>
        <w:tc>
          <w:tcPr>
            <w:tcW w:w="1446" w:type="dxa"/>
            <w:tcBorders>
              <w:top w:val="nil"/>
              <w:left w:val="nil"/>
              <w:bottom w:val="single" w:sz="8" w:space="0" w:color="auto"/>
              <w:right w:val="single" w:sz="4" w:space="0" w:color="auto"/>
            </w:tcBorders>
            <w:shd w:val="clear" w:color="auto" w:fill="auto"/>
            <w:noWrap/>
            <w:vAlign w:val="center"/>
            <w:hideMark/>
          </w:tcPr>
          <w:p w14:paraId="6870AEFE"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98%</w:t>
            </w:r>
          </w:p>
        </w:tc>
        <w:tc>
          <w:tcPr>
            <w:tcW w:w="1783" w:type="dxa"/>
            <w:tcBorders>
              <w:top w:val="nil"/>
              <w:left w:val="nil"/>
              <w:bottom w:val="single" w:sz="8" w:space="0" w:color="auto"/>
              <w:right w:val="single" w:sz="4" w:space="0" w:color="auto"/>
            </w:tcBorders>
            <w:shd w:val="clear" w:color="auto" w:fill="auto"/>
            <w:noWrap/>
            <w:vAlign w:val="center"/>
            <w:hideMark/>
          </w:tcPr>
          <w:p w14:paraId="45F63937"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0·003</w:t>
            </w:r>
          </w:p>
        </w:tc>
        <w:tc>
          <w:tcPr>
            <w:tcW w:w="1109" w:type="dxa"/>
            <w:tcBorders>
              <w:top w:val="nil"/>
              <w:left w:val="nil"/>
              <w:bottom w:val="single" w:sz="8" w:space="0" w:color="auto"/>
              <w:right w:val="single" w:sz="8" w:space="0" w:color="auto"/>
            </w:tcBorders>
            <w:shd w:val="clear" w:color="auto" w:fill="auto"/>
            <w:noWrap/>
            <w:vAlign w:val="center"/>
            <w:hideMark/>
          </w:tcPr>
          <w:p w14:paraId="11FDBEE3"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0·066</w:t>
            </w:r>
          </w:p>
        </w:tc>
      </w:tr>
    </w:tbl>
    <w:p w14:paraId="14DC6CBB" w14:textId="77777777" w:rsidR="008E2340" w:rsidRDefault="008E2340" w:rsidP="00967712">
      <w:pPr>
        <w:spacing w:after="0" w:line="240" w:lineRule="auto"/>
        <w:rPr>
          <w:rFonts w:ascii="Times" w:eastAsia="Times New Roman" w:hAnsi="Times" w:cs="Arial"/>
          <w:color w:val="000000"/>
          <w:sz w:val="28"/>
          <w:szCs w:val="28"/>
          <w:vertAlign w:val="superscript"/>
          <w:lang w:val="en-GB"/>
        </w:rPr>
      </w:pPr>
    </w:p>
    <w:p w14:paraId="21D67818" w14:textId="3F615A92" w:rsidR="00967712" w:rsidRPr="00967712" w:rsidRDefault="00967712" w:rsidP="00967712">
      <w:pPr>
        <w:spacing w:after="0" w:line="240" w:lineRule="auto"/>
        <w:rPr>
          <w:rFonts w:ascii="Times" w:eastAsia="Times New Roman" w:hAnsi="Times" w:cs="Arial"/>
          <w:color w:val="000000"/>
          <w:sz w:val="20"/>
          <w:szCs w:val="20"/>
          <w:lang w:val="en-GB"/>
        </w:rPr>
      </w:pPr>
      <w:r w:rsidRPr="00967712">
        <w:rPr>
          <w:rFonts w:ascii="Times" w:eastAsia="Times New Roman" w:hAnsi="Times" w:cs="Arial"/>
          <w:color w:val="000000"/>
          <w:sz w:val="28"/>
          <w:szCs w:val="28"/>
          <w:vertAlign w:val="superscript"/>
          <w:lang w:val="en-GB"/>
        </w:rPr>
        <w:t>1</w:t>
      </w:r>
      <w:r w:rsidRPr="00967712">
        <w:rPr>
          <w:rFonts w:ascii="Times" w:eastAsia="Times New Roman" w:hAnsi="Times" w:cs="Arial"/>
          <w:color w:val="000000"/>
          <w:sz w:val="20"/>
          <w:szCs w:val="20"/>
          <w:lang w:val="en-GB"/>
        </w:rPr>
        <w:t xml:space="preserve">Assesses the significance of the “time-by-treatment-by-public works program” interaction; </w:t>
      </w:r>
      <w:r w:rsidRPr="00967712">
        <w:rPr>
          <w:rFonts w:ascii="Times" w:eastAsia="Times New Roman" w:hAnsi="Times" w:cs="Times New Roman"/>
          <w:sz w:val="28"/>
          <w:szCs w:val="28"/>
          <w:vertAlign w:val="superscript"/>
          <w:lang w:val="en-GB"/>
        </w:rPr>
        <w:t>2</w:t>
      </w:r>
      <w:r w:rsidRPr="00967712">
        <w:rPr>
          <w:rFonts w:ascii="Times" w:eastAsia="Times New Roman" w:hAnsi="Times" w:cs="Times New Roman"/>
          <w:sz w:val="20"/>
          <w:szCs w:val="20"/>
          <w:lang w:val="en-GB"/>
        </w:rPr>
        <w:t xml:space="preserve">Among sick children only; </w:t>
      </w:r>
      <w:r w:rsidRPr="00967712">
        <w:rPr>
          <w:rFonts w:ascii="Times" w:eastAsia="Times New Roman" w:hAnsi="Times" w:cs="Times New Roman"/>
          <w:sz w:val="28"/>
          <w:szCs w:val="28"/>
          <w:vertAlign w:val="superscript"/>
          <w:lang w:val="en-GB"/>
        </w:rPr>
        <w:t xml:space="preserve">3 </w:t>
      </w:r>
      <w:r w:rsidRPr="00967712">
        <w:rPr>
          <w:rFonts w:ascii="Times" w:eastAsia="Times New Roman" w:hAnsi="Times" w:cs="Times New Roman"/>
          <w:sz w:val="20"/>
          <w:szCs w:val="20"/>
          <w:lang w:val="en-GB"/>
        </w:rPr>
        <w:t>Among married or cohabitating caregivers only</w:t>
      </w:r>
    </w:p>
    <w:p w14:paraId="3BCA05FD" w14:textId="77777777" w:rsidR="00967712" w:rsidRPr="00967712" w:rsidRDefault="00967712" w:rsidP="00967712">
      <w:pPr>
        <w:spacing w:after="0" w:line="480" w:lineRule="auto"/>
        <w:rPr>
          <w:rFonts w:ascii="Times" w:eastAsia="Times New Roman" w:hAnsi="Times" w:cs="Times New Roman"/>
          <w:sz w:val="20"/>
          <w:szCs w:val="20"/>
          <w:lang w:val="en-GB"/>
        </w:rPr>
      </w:pPr>
    </w:p>
    <w:p w14:paraId="780D0C05" w14:textId="77777777" w:rsidR="00967712" w:rsidRPr="00967712" w:rsidRDefault="00967712" w:rsidP="00967712">
      <w:pPr>
        <w:spacing w:after="0" w:line="480" w:lineRule="auto"/>
        <w:rPr>
          <w:rFonts w:ascii="Times New Roman" w:eastAsia="Times New Roman" w:hAnsi="Times New Roman" w:cs="Times New Roman"/>
          <w:sz w:val="24"/>
          <w:szCs w:val="24"/>
          <w:lang w:val="en-GB"/>
        </w:rPr>
      </w:pPr>
    </w:p>
    <w:p w14:paraId="279324F0" w14:textId="77777777" w:rsidR="00967712" w:rsidRPr="00967712" w:rsidRDefault="00967712" w:rsidP="00967712">
      <w:pPr>
        <w:spacing w:after="0" w:line="480" w:lineRule="auto"/>
        <w:rPr>
          <w:rFonts w:ascii="Times New Roman" w:eastAsia="Times New Roman" w:hAnsi="Times New Roman" w:cs="Times New Roman"/>
          <w:sz w:val="24"/>
          <w:szCs w:val="24"/>
          <w:lang w:val="en-GB"/>
        </w:rPr>
      </w:pPr>
    </w:p>
    <w:p w14:paraId="52FCCE3F" w14:textId="77777777" w:rsidR="00967712" w:rsidRPr="00967712" w:rsidRDefault="00967712" w:rsidP="00967712">
      <w:pPr>
        <w:spacing w:after="0" w:line="480" w:lineRule="auto"/>
        <w:rPr>
          <w:rFonts w:ascii="Times New Roman" w:eastAsia="Times New Roman" w:hAnsi="Times New Roman" w:cs="Times New Roman"/>
          <w:sz w:val="24"/>
          <w:szCs w:val="24"/>
          <w:lang w:val="en-GB"/>
        </w:rPr>
      </w:pPr>
    </w:p>
    <w:p w14:paraId="50D60A36" w14:textId="77777777" w:rsidR="00285D6C" w:rsidRDefault="00285D6C"/>
    <w:sectPr w:rsidR="00285D6C" w:rsidSect="00692166">
      <w:pgSz w:w="15840" w:h="12240" w:orient="landscape"/>
      <w:pgMar w:top="945" w:right="351"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altName w:val="Calibri"/>
    <w:panose1 w:val="020B0604020202020204"/>
    <w:charset w:val="00"/>
    <w:family w:val="swiss"/>
    <w:pitch w:val="variable"/>
    <w:sig w:usb0="E10022FF" w:usb1="C000E47F" w:usb2="00000029" w:usb3="00000000" w:csb0="000001DF" w:csb1="00000000"/>
  </w:font>
  <w:font w:name="Calibri (Body)">
    <w:altName w:val="Calibri"/>
    <w:panose1 w:val="020B0604020202020204"/>
    <w:charset w:val="00"/>
    <w:family w:val="roman"/>
    <w:pitch w:val="default"/>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7712"/>
    <w:rsid w:val="002236FA"/>
    <w:rsid w:val="00285D6C"/>
    <w:rsid w:val="005852C1"/>
    <w:rsid w:val="007041B4"/>
    <w:rsid w:val="008E2340"/>
    <w:rsid w:val="00967712"/>
    <w:rsid w:val="009A66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3A26CC"/>
  <w15:chartTrackingRefBased/>
  <w15:docId w15:val="{FE21FFC4-2C92-430A-A8A9-F587F67B4E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rsid w:val="00967712"/>
    <w:pPr>
      <w:spacing w:after="0" w:line="240" w:lineRule="auto"/>
    </w:pPr>
    <w:rPr>
      <w:rFonts w:ascii="Arial" w:eastAsia="Arial" w:hAnsi="Arial" w:cs="Arial"/>
      <w:sz w:val="20"/>
      <w:szCs w:val="20"/>
      <w:lang w:val="en"/>
    </w:rPr>
  </w:style>
  <w:style w:type="character" w:customStyle="1" w:styleId="CommentTextChar">
    <w:name w:val="Comment Text Char"/>
    <w:basedOn w:val="DefaultParagraphFont"/>
    <w:link w:val="CommentText"/>
    <w:uiPriority w:val="99"/>
    <w:semiHidden/>
    <w:rsid w:val="00967712"/>
    <w:rPr>
      <w:rFonts w:ascii="Arial" w:eastAsia="Arial" w:hAnsi="Arial" w:cs="Arial"/>
      <w:sz w:val="20"/>
      <w:szCs w:val="20"/>
      <w:lang w:val="en"/>
    </w:rPr>
  </w:style>
  <w:style w:type="character" w:styleId="CommentReference">
    <w:name w:val="annotation reference"/>
    <w:basedOn w:val="DefaultParagraphFont"/>
    <w:uiPriority w:val="99"/>
    <w:semiHidden/>
    <w:unhideWhenUsed/>
    <w:rsid w:val="00967712"/>
    <w:rPr>
      <w:sz w:val="16"/>
      <w:szCs w:val="16"/>
    </w:rPr>
  </w:style>
  <w:style w:type="paragraph" w:styleId="BalloonText">
    <w:name w:val="Balloon Text"/>
    <w:basedOn w:val="Normal"/>
    <w:link w:val="BalloonTextChar"/>
    <w:uiPriority w:val="99"/>
    <w:semiHidden/>
    <w:unhideWhenUsed/>
    <w:rsid w:val="009677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7712"/>
    <w:rPr>
      <w:rFonts w:ascii="Segoe UI" w:hAnsi="Segoe UI" w:cs="Segoe UI"/>
      <w:sz w:val="18"/>
      <w:szCs w:val="18"/>
    </w:rPr>
  </w:style>
  <w:style w:type="paragraph" w:styleId="NormalWeb">
    <w:name w:val="Normal (Web)"/>
    <w:basedOn w:val="Normal"/>
    <w:uiPriority w:val="99"/>
    <w:semiHidden/>
    <w:unhideWhenUsed/>
    <w:rsid w:val="002236FA"/>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rsid w:val="002236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49225512">
      <w:bodyDiv w:val="1"/>
      <w:marLeft w:val="0"/>
      <w:marRight w:val="0"/>
      <w:marTop w:val="0"/>
      <w:marBottom w:val="0"/>
      <w:divBdr>
        <w:top w:val="none" w:sz="0" w:space="0" w:color="auto"/>
        <w:left w:val="none" w:sz="0" w:space="0" w:color="auto"/>
        <w:bottom w:val="none" w:sz="0" w:space="0" w:color="auto"/>
        <w:right w:val="none" w:sz="0" w:space="0" w:color="auto"/>
      </w:divBdr>
      <w:divsChild>
        <w:div w:id="775563572">
          <w:marLeft w:val="14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449</Words>
  <Characters>2563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T. Brennan</dc:creator>
  <cp:keywords/>
  <dc:description/>
  <cp:lastModifiedBy>Sarah Jensen</cp:lastModifiedBy>
  <cp:revision>2</cp:revision>
  <dcterms:created xsi:type="dcterms:W3CDTF">2020-03-06T20:45:00Z</dcterms:created>
  <dcterms:modified xsi:type="dcterms:W3CDTF">2020-03-06T20:45:00Z</dcterms:modified>
</cp:coreProperties>
</file>